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  <w:bookmarkStart w:id="0" w:name="_GoBack"/>
      <w:bookmarkEnd w:id="0"/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du test RT-PCR ou antigénique nasopharyngé réalisé le …………………………….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(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>soit 2 jours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après le 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>1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vertAlign w:val="superscript"/>
          <w:lang w:val="fr-FR" w:eastAsia="en-US" w:bidi="ar-SA"/>
        </w:rPr>
        <w:t>er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 xml:space="preserve"> test 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) est négatif.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/>
      </w:r>
    </w:p>
    <w:p>
      <w:pPr>
        <w:pStyle w:val="Default"/>
        <w:jc w:val="both"/>
        <w:rPr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24"/>
          <w:szCs w:val="24"/>
        </w:rPr>
        <w:t>OU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/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du test RT-PCR ou antigénique nasopharyngé réalisé le …………………………….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(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 xml:space="preserve">soit 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>4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 xml:space="preserve"> jours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après le 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>1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vertAlign w:val="superscript"/>
          <w:lang w:val="fr-FR" w:eastAsia="en-US" w:bidi="ar-SA"/>
        </w:rPr>
        <w:t>er</w:t>
      </w:r>
      <w:r>
        <w:rPr>
          <w:rFonts w:eastAsia="Calibri" w:cs="Calibri" w:ascii="Calibri" w:hAnsi="Calibri" w:asciiTheme="minorHAnsi" w:cstheme="minorHAnsi" w:hAnsiTheme="minorHAnsi"/>
          <w:color w:val="414755"/>
          <w:kern w:val="0"/>
          <w:sz w:val="22"/>
          <w:szCs w:val="22"/>
          <w:lang w:val="fr-FR" w:eastAsia="en-US" w:bidi="ar-SA"/>
        </w:rPr>
        <w:t xml:space="preserve"> test 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) est négatif.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/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/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/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1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1316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LibreOffice/7.2.2.2$Windows_X86_64 LibreOffice_project/02b2acce88a210515b4a5bb2e46cbfb63fe97d56</Application>
  <AppVersion>15.0000</AppVersion>
  <DocSecurity>0</DocSecurity>
  <Pages>1</Pages>
  <Words>105</Words>
  <Characters>545</Characters>
  <CharactersWithSpaces>631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2021-09-03T13:09:00Z</dcterms:created>
  <dc:creator>BURGALIERES FABIENNE</dc:creator>
  <dc:description/>
  <dc:language>fr-FR</dc:language>
  <cp:lastModifiedBy/>
  <cp:lastPrinted>2021-11-24T11:41:25Z</cp:lastPrinted>
  <dcterms:modified xsi:type="dcterms:W3CDTF">2022-01-03T16:13:21Z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