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5"/>
        <w:gridCol w:w="8391"/>
      </w:tblGrid>
      <w:tr w:rsidR="00DE37DE" w:rsidTr="00AF38F9">
        <w:trPr>
          <w:trHeight w:val="418"/>
        </w:trPr>
        <w:tc>
          <w:tcPr>
            <w:tcW w:w="1815" w:type="dxa"/>
          </w:tcPr>
          <w:p w:rsidR="00DE37DE" w:rsidRPr="00AF38F9" w:rsidRDefault="00DE37DE">
            <w:pPr>
              <w:rPr>
                <w:b/>
                <w:sz w:val="32"/>
                <w:szCs w:val="20"/>
              </w:rPr>
            </w:pPr>
            <w:bookmarkStart w:id="0" w:name="_GoBack"/>
            <w:bookmarkEnd w:id="0"/>
            <w:r w:rsidRPr="00AF38F9">
              <w:rPr>
                <w:b/>
                <w:sz w:val="32"/>
                <w:szCs w:val="20"/>
              </w:rPr>
              <w:t>TITRE</w:t>
            </w:r>
          </w:p>
        </w:tc>
        <w:tc>
          <w:tcPr>
            <w:tcW w:w="8391" w:type="dxa"/>
          </w:tcPr>
          <w:p w:rsidR="00DE37DE" w:rsidRPr="00AF38F9" w:rsidRDefault="00FF1A5E">
            <w:pPr>
              <w:rPr>
                <w:b/>
                <w:sz w:val="32"/>
              </w:rPr>
            </w:pPr>
            <w:r>
              <w:rPr>
                <w:b/>
                <w:sz w:val="32"/>
              </w:rPr>
              <w:t>Le mariage de Gauvain</w:t>
            </w:r>
          </w:p>
        </w:tc>
      </w:tr>
      <w:tr w:rsidR="00DE37DE" w:rsidTr="00AF38F9">
        <w:trPr>
          <w:trHeight w:val="418"/>
        </w:trPr>
        <w:tc>
          <w:tcPr>
            <w:tcW w:w="1815" w:type="dxa"/>
          </w:tcPr>
          <w:p w:rsidR="00DE37DE" w:rsidRDefault="00DE37DE">
            <w:pPr>
              <w:rPr>
                <w:sz w:val="20"/>
                <w:szCs w:val="20"/>
              </w:rPr>
            </w:pPr>
            <w:r>
              <w:rPr>
                <w:sz w:val="20"/>
                <w:szCs w:val="20"/>
              </w:rPr>
              <w:t xml:space="preserve">AUTEUR </w:t>
            </w:r>
          </w:p>
        </w:tc>
        <w:tc>
          <w:tcPr>
            <w:tcW w:w="8391" w:type="dxa"/>
          </w:tcPr>
          <w:p w:rsidR="00DE37DE" w:rsidRDefault="00FF1A5E" w:rsidP="00FF1A5E">
            <w:pPr>
              <w:tabs>
                <w:tab w:val="left" w:pos="1155"/>
              </w:tabs>
            </w:pPr>
            <w:proofErr w:type="spellStart"/>
            <w:r>
              <w:t>Selina</w:t>
            </w:r>
            <w:proofErr w:type="spellEnd"/>
            <w:r>
              <w:t xml:space="preserve"> Hastings – Juan </w:t>
            </w:r>
            <w:proofErr w:type="spellStart"/>
            <w:r>
              <w:t>Wijngaard</w:t>
            </w:r>
            <w:proofErr w:type="spellEnd"/>
          </w:p>
        </w:tc>
      </w:tr>
      <w:tr w:rsidR="00DE37DE" w:rsidTr="00AF38F9">
        <w:trPr>
          <w:cantSplit/>
          <w:trHeight w:val="1122"/>
        </w:trPr>
        <w:tc>
          <w:tcPr>
            <w:tcW w:w="1815" w:type="dxa"/>
          </w:tcPr>
          <w:p w:rsidR="00DE37DE" w:rsidRPr="00F11CE5" w:rsidRDefault="00DE37DE">
            <w:pPr>
              <w:rPr>
                <w:sz w:val="20"/>
                <w:szCs w:val="20"/>
              </w:rPr>
            </w:pPr>
            <w:r>
              <w:rPr>
                <w:sz w:val="20"/>
                <w:szCs w:val="20"/>
              </w:rPr>
              <w:t xml:space="preserve">RESUME </w:t>
            </w:r>
          </w:p>
        </w:tc>
        <w:tc>
          <w:tcPr>
            <w:tcW w:w="8391" w:type="dxa"/>
          </w:tcPr>
          <w:p w:rsidR="00DE37DE" w:rsidRDefault="00C30099">
            <w:r>
              <w:t>Le Roi Arthur, perdu dans la forêt d'</w:t>
            </w:r>
            <w:proofErr w:type="spellStart"/>
            <w:r>
              <w:t>Inglewood</w:t>
            </w:r>
            <w:proofErr w:type="spellEnd"/>
            <w:r>
              <w:t xml:space="preserve"> se voit poser par un Chevalier inconnu une redoutable énigme. Une femme monstrueuse et repoussante lui apportera la réponse... au prix de la main d'un de ses compagnons. Arthur est bouleversé. Comment imposer une telle épreuve à l'un des Chevaliers de la Table Ronde ? Mais toujours prêt à défendre l'honneur de son Roi, Gauvain relèvera le </w:t>
            </w:r>
            <w:proofErr w:type="gramStart"/>
            <w:r>
              <w:t>défi..</w:t>
            </w:r>
            <w:proofErr w:type="gramEnd"/>
          </w:p>
          <w:p w:rsidR="00FF1A5E" w:rsidRDefault="00FF1A5E"/>
        </w:tc>
      </w:tr>
      <w:tr w:rsidR="00DE37DE" w:rsidTr="00AF38F9">
        <w:trPr>
          <w:trHeight w:val="864"/>
        </w:trPr>
        <w:tc>
          <w:tcPr>
            <w:tcW w:w="1815" w:type="dxa"/>
          </w:tcPr>
          <w:p w:rsidR="00DE37DE" w:rsidRPr="00F11CE5" w:rsidRDefault="00DE37DE">
            <w:pPr>
              <w:rPr>
                <w:sz w:val="20"/>
                <w:szCs w:val="20"/>
              </w:rPr>
            </w:pPr>
            <w:r>
              <w:rPr>
                <w:sz w:val="20"/>
                <w:szCs w:val="20"/>
              </w:rPr>
              <w:t>MOTS CLES / THEMATIQUE</w:t>
            </w:r>
          </w:p>
        </w:tc>
        <w:tc>
          <w:tcPr>
            <w:tcW w:w="8391" w:type="dxa"/>
          </w:tcPr>
          <w:p w:rsidR="00DE37DE" w:rsidRDefault="001C052E" w:rsidP="001C052E">
            <w:r>
              <w:t xml:space="preserve">Chevalerie - Moyen-âge - </w:t>
            </w:r>
          </w:p>
        </w:tc>
      </w:tr>
      <w:tr w:rsidR="00DE37DE" w:rsidTr="00AF38F9">
        <w:trPr>
          <w:trHeight w:val="689"/>
        </w:trPr>
        <w:tc>
          <w:tcPr>
            <w:tcW w:w="1815" w:type="dxa"/>
          </w:tcPr>
          <w:p w:rsidR="00DE37DE" w:rsidRPr="00F11CE5" w:rsidRDefault="00DE37DE">
            <w:pPr>
              <w:rPr>
                <w:sz w:val="20"/>
                <w:szCs w:val="20"/>
              </w:rPr>
            </w:pPr>
            <w:r>
              <w:rPr>
                <w:sz w:val="20"/>
                <w:szCs w:val="20"/>
              </w:rPr>
              <w:t>MISE EN RESEAU</w:t>
            </w:r>
          </w:p>
        </w:tc>
        <w:tc>
          <w:tcPr>
            <w:tcW w:w="8391" w:type="dxa"/>
          </w:tcPr>
          <w:p w:rsidR="00BB72F2" w:rsidRPr="00CA7EF4" w:rsidRDefault="00BB72F2" w:rsidP="00BB72F2">
            <w:pPr>
              <w:rPr>
                <w:rFonts w:ascii="Arial" w:hAnsi="Arial" w:cs="Arial"/>
                <w:sz w:val="28"/>
                <w:szCs w:val="28"/>
              </w:rPr>
            </w:pPr>
            <w:r w:rsidRPr="00BB72F2">
              <w:rPr>
                <w:rFonts w:ascii="Arial" w:hAnsi="Arial" w:cs="Arial"/>
                <w:sz w:val="20"/>
                <w:szCs w:val="28"/>
              </w:rPr>
              <w:t xml:space="preserve">Lien pour une vidéo sur la légende arthurienne de la bibliothèque nationale de France =&gt; </w:t>
            </w:r>
            <w:hyperlink r:id="rId5" w:history="1">
              <w:r w:rsidRPr="00BB72F2">
                <w:rPr>
                  <w:rStyle w:val="Lienhypertexte"/>
                  <w:rFonts w:ascii="Arial" w:hAnsi="Arial" w:cs="Arial"/>
                  <w:szCs w:val="28"/>
                </w:rPr>
                <w:t>https://www.youtube.com/watch?v=MVrHiyW9_XU</w:t>
              </w:r>
            </w:hyperlink>
            <w:r w:rsidRPr="00BB72F2">
              <w:rPr>
                <w:rFonts w:ascii="Arial" w:hAnsi="Arial" w:cs="Arial"/>
                <w:szCs w:val="28"/>
              </w:rPr>
              <w:t xml:space="preserve"> </w:t>
            </w:r>
          </w:p>
          <w:p w:rsidR="00690AA3" w:rsidRPr="00690AA3" w:rsidRDefault="00690AA3" w:rsidP="00690AA3">
            <w:pPr>
              <w:rPr>
                <w:rFonts w:asciiTheme="minorHAnsi" w:hAnsiTheme="minorHAnsi" w:cstheme="minorHAnsi"/>
              </w:rPr>
            </w:pPr>
          </w:p>
        </w:tc>
      </w:tr>
      <w:tr w:rsidR="00DE37DE" w:rsidTr="00AF38F9">
        <w:trPr>
          <w:trHeight w:val="706"/>
        </w:trPr>
        <w:tc>
          <w:tcPr>
            <w:tcW w:w="1815" w:type="dxa"/>
          </w:tcPr>
          <w:p w:rsidR="00DE37DE" w:rsidRPr="00F11CE5" w:rsidRDefault="00DE37DE">
            <w:pPr>
              <w:rPr>
                <w:sz w:val="20"/>
                <w:szCs w:val="20"/>
              </w:rPr>
            </w:pPr>
            <w:r>
              <w:rPr>
                <w:sz w:val="20"/>
                <w:szCs w:val="20"/>
              </w:rPr>
              <w:t xml:space="preserve">POINTS DE VIGILANCE </w:t>
            </w:r>
          </w:p>
        </w:tc>
        <w:tc>
          <w:tcPr>
            <w:tcW w:w="8391" w:type="dxa"/>
          </w:tcPr>
          <w:p w:rsidR="00BB72F2" w:rsidRDefault="00BB72F2" w:rsidP="00652AAB">
            <w:r>
              <w:t xml:space="preserve">Resituer le contexte historique du roman de chevalerie.  </w:t>
            </w:r>
            <w:proofErr w:type="gramStart"/>
            <w:r>
              <w:t>( relations</w:t>
            </w:r>
            <w:proofErr w:type="gramEnd"/>
            <w:r>
              <w:t xml:space="preserve"> entre les chevaliers de la table ronde, code d’honneur</w:t>
            </w:r>
            <w:r w:rsidR="001F652C">
              <w:t xml:space="preserve"> des chevaliers</w:t>
            </w:r>
            <w:r>
              <w:t>, légendes arthuriennes</w:t>
            </w:r>
            <w:r w:rsidR="001F652C">
              <w:t>, rôle des épreuves</w:t>
            </w:r>
            <w:r>
              <w:t xml:space="preserve"> …) </w:t>
            </w:r>
          </w:p>
          <w:p w:rsidR="00BB72F2" w:rsidRDefault="00BB72F2" w:rsidP="001F652C">
            <w:r>
              <w:t>Donner des informations sur les personnages pr</w:t>
            </w:r>
            <w:r w:rsidR="001F652C">
              <w:t>in</w:t>
            </w:r>
            <w:r w:rsidR="00D96F4A">
              <w:t>cipaux (</w:t>
            </w:r>
            <w:r w:rsidR="001F652C">
              <w:t>Arthur, Guenièvre, Gauvain</w:t>
            </w:r>
            <w:r w:rsidR="00D96F4A">
              <w:t>, Lancelot</w:t>
            </w:r>
            <w:proofErr w:type="gramStart"/>
            <w:r w:rsidR="00D96F4A">
              <w:t>…</w:t>
            </w:r>
            <w:r w:rsidR="001F652C">
              <w:t xml:space="preserve"> )</w:t>
            </w:r>
            <w:proofErr w:type="gramEnd"/>
          </w:p>
          <w:p w:rsidR="001F652C" w:rsidRDefault="001F652C" w:rsidP="001F652C">
            <w:r>
              <w:t xml:space="preserve">Interroger la posture féministe de la femme de Gauvain </w:t>
            </w:r>
            <w:r w:rsidR="00D96F4A">
              <w:t>( elle désire «  la liberté de choisir sa propre vie »)</w:t>
            </w:r>
          </w:p>
        </w:tc>
      </w:tr>
      <w:tr w:rsidR="00DE37DE" w:rsidTr="00AF38F9">
        <w:trPr>
          <w:trHeight w:val="1281"/>
        </w:trPr>
        <w:tc>
          <w:tcPr>
            <w:tcW w:w="1815" w:type="dxa"/>
          </w:tcPr>
          <w:p w:rsidR="00DE37DE" w:rsidRPr="00F11CE5" w:rsidRDefault="00DE37DE">
            <w:pPr>
              <w:rPr>
                <w:sz w:val="20"/>
                <w:szCs w:val="20"/>
              </w:rPr>
            </w:pPr>
            <w:r>
              <w:rPr>
                <w:sz w:val="20"/>
                <w:szCs w:val="20"/>
              </w:rPr>
              <w:t xml:space="preserve">LIENS – EXPLOITATION </w:t>
            </w:r>
          </w:p>
        </w:tc>
        <w:tc>
          <w:tcPr>
            <w:tcW w:w="8391" w:type="dxa"/>
          </w:tcPr>
          <w:p w:rsidR="00BA1671" w:rsidRDefault="001F1A13" w:rsidP="001F1A13">
            <w:r>
              <w:t>Les illustrations très précises sont un point d’appui pour aider à la compréhension car conformes au texte. Elles peuvent être étudiées en lien avec le document joint ( l</w:t>
            </w:r>
            <w:r w:rsidR="00266856">
              <w:t>es enluminures</w:t>
            </w:r>
            <w:r w:rsidR="00E256B2">
              <w:t> : (</w:t>
            </w:r>
            <w:hyperlink r:id="rId6" w:history="1">
              <w:r w:rsidRPr="003810D2">
                <w:rPr>
                  <w:rStyle w:val="Lienhypertexte"/>
                </w:rPr>
                <w:t>https://enluminures.fr/)</w:t>
              </w:r>
            </w:hyperlink>
            <w:r>
              <w:t>).</w:t>
            </w:r>
          </w:p>
          <w:p w:rsidR="001F1A13" w:rsidRDefault="001F1A13" w:rsidP="001F1A13"/>
          <w:p w:rsidR="001F1A13" w:rsidRDefault="001F1A13" w:rsidP="001F1A13">
            <w:r>
              <w:t>Etude du code de la chevalerie : dans quelle mesure les personnages respectent-ils ce code ? Qu’oblige-</w:t>
            </w:r>
            <w:proofErr w:type="spellStart"/>
            <w:r>
              <w:t>t’il</w:t>
            </w:r>
            <w:proofErr w:type="spellEnd"/>
            <w:r>
              <w:t xml:space="preserve"> Gauvain, Arthur ou Guenièvre à faire ?</w:t>
            </w:r>
          </w:p>
          <w:p w:rsidR="001F1A13" w:rsidRDefault="001F1A13" w:rsidP="001F1A13"/>
          <w:p w:rsidR="001F1A13" w:rsidRDefault="001F1A13" w:rsidP="001F1A13">
            <w:r>
              <w:t>On pourra aussi faire le lien avec les séries parodiques sur la légende arthurienne^^</w:t>
            </w:r>
          </w:p>
          <w:p w:rsidR="00A91007" w:rsidRDefault="00A91007" w:rsidP="001F1A13"/>
          <w:p w:rsidR="00A91007" w:rsidRDefault="00A91007" w:rsidP="001F1A13">
            <w:r>
              <w:t>Qu’est-ce qu’un chevalier ?</w:t>
            </w:r>
          </w:p>
          <w:p w:rsidR="00A91007" w:rsidRDefault="00A91007" w:rsidP="001F1A13">
            <w:hyperlink r:id="rId7" w:history="1">
              <w:r w:rsidRPr="003810D2">
                <w:rPr>
                  <w:rStyle w:val="Lienhypertexte"/>
                </w:rPr>
                <w:t>http://expositions.bnf.fr/arthur/pedago/telecharger/fiche_2.pdf</w:t>
              </w:r>
            </w:hyperlink>
          </w:p>
          <w:p w:rsidR="00A91007" w:rsidRDefault="00A91007" w:rsidP="001F1A13"/>
        </w:tc>
      </w:tr>
    </w:tbl>
    <w:p w:rsidR="00D96F4A" w:rsidRDefault="00D96F4A" w:rsidP="00D96F4A">
      <w:pPr>
        <w:pStyle w:val="Titre1"/>
      </w:pPr>
      <w:r>
        <w:rPr>
          <w:noProof/>
        </w:rPr>
        <w:drawing>
          <wp:inline distT="0" distB="0" distL="0" distR="0" wp14:anchorId="3472C62E" wp14:editId="3229A5BC">
            <wp:extent cx="1537397" cy="1615291"/>
            <wp:effectExtent l="0" t="0" r="5715" b="4445"/>
            <wp:docPr id="1" name="Image 1" descr="https://revodoc.valdoise.fr/vignette.php?isbn=9782226023575&amp;siz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vodoc.valdoise.fr/vignette.php?isbn=9782226023575&amp;size=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1149" cy="1640247"/>
                    </a:xfrm>
                    <a:prstGeom prst="rect">
                      <a:avLst/>
                    </a:prstGeom>
                    <a:noFill/>
                    <a:ln>
                      <a:noFill/>
                    </a:ln>
                  </pic:spPr>
                </pic:pic>
              </a:graphicData>
            </a:graphic>
          </wp:inline>
        </w:drawing>
      </w:r>
    </w:p>
    <w:p w:rsidR="00D96F4A" w:rsidRDefault="00D96F4A" w:rsidP="00D96F4A">
      <w:pPr>
        <w:pStyle w:val="Titre1"/>
      </w:pPr>
    </w:p>
    <w:p w:rsidR="00D96F4A" w:rsidRDefault="00D96F4A" w:rsidP="00D96F4A">
      <w:pPr>
        <w:pStyle w:val="Titre1"/>
        <w:jc w:val="center"/>
        <w:rPr>
          <w:b/>
          <w:sz w:val="28"/>
          <w:szCs w:val="28"/>
        </w:rPr>
      </w:pPr>
      <w:r w:rsidRPr="00D96F4A">
        <w:rPr>
          <w:b/>
          <w:sz w:val="28"/>
          <w:szCs w:val="28"/>
        </w:rPr>
        <w:t>Chevaliers de la Table ronde</w:t>
      </w:r>
    </w:p>
    <w:p w:rsidR="00E256B2" w:rsidRPr="00E256B2" w:rsidRDefault="00E256B2" w:rsidP="00E256B2"/>
    <w:p w:rsidR="00D96F4A" w:rsidRDefault="00D96F4A" w:rsidP="00D96F4A">
      <w:r>
        <w:rPr>
          <w:noProof/>
          <w:color w:val="0000FF"/>
        </w:rPr>
        <w:lastRenderedPageBreak/>
        <w:drawing>
          <wp:inline distT="0" distB="0" distL="0" distR="0">
            <wp:extent cx="2662555" cy="2311400"/>
            <wp:effectExtent l="0" t="0" r="4445" b="0"/>
            <wp:docPr id="2" name="Image 2" descr="https://upload.wikimedia.org/wikipedia/commons/thumb/f/fc/King_Arthur_and_the_Knights_of_the_Round_Table.jpg/280px-King_Arthur_and_the_Knights_of_the_Round_Tabl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c/King_Arthur_and_the_Knights_of_the_Round_Table.jpg/280px-King_Arthur_and_the_Knights_of_the_Round_Tabl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2555" cy="2311400"/>
                    </a:xfrm>
                    <a:prstGeom prst="rect">
                      <a:avLst/>
                    </a:prstGeom>
                    <a:noFill/>
                    <a:ln>
                      <a:noFill/>
                    </a:ln>
                  </pic:spPr>
                </pic:pic>
              </a:graphicData>
            </a:graphic>
          </wp:inline>
        </w:drawing>
      </w:r>
    </w:p>
    <w:p w:rsidR="00D96F4A" w:rsidRDefault="00D96F4A" w:rsidP="00D96F4A">
      <w:r>
        <w:t>Le roi Arthur, les chevaliers de la Table ronde et le Graal.</w:t>
      </w:r>
    </w:p>
    <w:p w:rsidR="00D96F4A" w:rsidRDefault="00D96F4A" w:rsidP="00D96F4A">
      <w:pPr>
        <w:pStyle w:val="NormalWeb"/>
      </w:pPr>
      <w:r>
        <w:t xml:space="preserve">Les </w:t>
      </w:r>
      <w:r>
        <w:rPr>
          <w:b/>
          <w:bCs/>
        </w:rPr>
        <w:t>Chevaliers de la Table Ronde</w:t>
      </w:r>
      <w:r>
        <w:t xml:space="preserve"> sont des personnages de la </w:t>
      </w:r>
      <w:hyperlink r:id="rId11" w:tooltip="Légende arthurienne" w:history="1">
        <w:r>
          <w:rPr>
            <w:rStyle w:val="Lienhypertexte"/>
          </w:rPr>
          <w:t>légende arthurienne</w:t>
        </w:r>
      </w:hyperlink>
      <w:r>
        <w:t xml:space="preserve">. </w:t>
      </w:r>
    </w:p>
    <w:p w:rsidR="00D96F4A" w:rsidRDefault="00D96F4A" w:rsidP="00D96F4A">
      <w:pPr>
        <w:pStyle w:val="NormalWeb"/>
      </w:pPr>
      <w:r>
        <w:t xml:space="preserve">Le </w:t>
      </w:r>
      <w:hyperlink r:id="rId12" w:tooltip="Roi Arthur" w:history="1">
        <w:r>
          <w:rPr>
            <w:rStyle w:val="Lienhypertexte"/>
          </w:rPr>
          <w:t>Roi Arthur</w:t>
        </w:r>
      </w:hyperlink>
      <w:r>
        <w:t xml:space="preserve"> réunit autour de la Table Ronde ses chevaliers les plus vaillants (courageux), toujours à la recherche de l'aventure qui leur permettra de mettre en avant leur bravoure. Selon les légendes celtiques, c'est le personnage de l'enchanteur </w:t>
      </w:r>
      <w:hyperlink r:id="rId13" w:tooltip="Merlin l'enchanteur" w:history="1">
        <w:r>
          <w:rPr>
            <w:rStyle w:val="Lienhypertexte"/>
          </w:rPr>
          <w:t>Merlin</w:t>
        </w:r>
      </w:hyperlink>
      <w:r>
        <w:t xml:space="preserve"> qui fait dresser la Table Ronde. </w:t>
      </w:r>
    </w:p>
    <w:p w:rsidR="00D96F4A" w:rsidRDefault="00D96F4A" w:rsidP="00D96F4A">
      <w:pPr>
        <w:pStyle w:val="NormalWeb"/>
      </w:pPr>
      <w:r>
        <w:t xml:space="preserve">Ces chevaliers ont à la fois des </w:t>
      </w:r>
      <w:r>
        <w:rPr>
          <w:b/>
          <w:bCs/>
        </w:rPr>
        <w:t>qualités physiques</w:t>
      </w:r>
      <w:r>
        <w:t xml:space="preserve"> (prouesse, arts des armes) et </w:t>
      </w:r>
      <w:r>
        <w:rPr>
          <w:b/>
          <w:bCs/>
        </w:rPr>
        <w:t>morales</w:t>
      </w:r>
      <w:r>
        <w:t xml:space="preserve"> (le code moral est basé sur l'honneur, la fidélité, la bonté, la pureté, etc.). Tous les chevaliers siègent égaux autour de la Table Ronde sont au service de la paix et de la justice. En effet, ils ont pour mission de lutter contre les félonies et traîtrises, de garantir la paix et la prospérité. Leur principal objectif est d'apporter au royaume </w:t>
      </w:r>
      <w:r>
        <w:rPr>
          <w:b/>
          <w:bCs/>
        </w:rPr>
        <w:t xml:space="preserve">le </w:t>
      </w:r>
      <w:hyperlink r:id="rId14" w:tooltip="Graal" w:history="1">
        <w:r>
          <w:rPr>
            <w:rStyle w:val="Lienhypertexte"/>
            <w:b/>
            <w:bCs/>
          </w:rPr>
          <w:t>Graal</w:t>
        </w:r>
      </w:hyperlink>
      <w:r>
        <w:t xml:space="preserve">, symbole d'immortalité. Le </w:t>
      </w:r>
      <w:hyperlink r:id="rId15" w:tooltip="Graal" w:history="1">
        <w:r>
          <w:rPr>
            <w:rStyle w:val="Lienhypertexte"/>
          </w:rPr>
          <w:t>Graal</w:t>
        </w:r>
      </w:hyperlink>
      <w:r>
        <w:t xml:space="preserve"> est un vase sacré qui aurait contenu le sang du Christ. </w:t>
      </w:r>
    </w:p>
    <w:p w:rsidR="00D96F4A" w:rsidRDefault="00D96F4A" w:rsidP="00D96F4A">
      <w:pPr>
        <w:pStyle w:val="NormalWeb"/>
      </w:pPr>
      <w:r>
        <w:t xml:space="preserve">Les récits de </w:t>
      </w:r>
      <w:hyperlink r:id="rId16" w:tooltip="Chrétien de Troyes" w:history="1">
        <w:r>
          <w:rPr>
            <w:rStyle w:val="Lienhypertexte"/>
          </w:rPr>
          <w:t>Chrétien de Troyes</w:t>
        </w:r>
      </w:hyperlink>
      <w:r>
        <w:t xml:space="preserve"> sont nourris des exploits de ces chevaliers. Ces derniers y partent à l'aventure en quête d'un idéal (amour parfait, perfection) et luttent dans des épreuves aussi bien contre des ennemis (symboles du mal), que contre eux-mêmes : </w:t>
      </w:r>
    </w:p>
    <w:p w:rsidR="00D96F4A" w:rsidRDefault="00D96F4A" w:rsidP="00D96F4A">
      <w:pPr>
        <w:numPr>
          <w:ilvl w:val="0"/>
          <w:numId w:val="7"/>
        </w:numPr>
        <w:spacing w:before="100" w:beforeAutospacing="1" w:after="100" w:afterAutospacing="1"/>
      </w:pPr>
      <w:hyperlink r:id="rId17" w:tooltip="Yvain ou le Chevalier au lion" w:history="1">
        <w:r>
          <w:rPr>
            <w:rStyle w:val="Lienhypertexte"/>
          </w:rPr>
          <w:t>Yvain</w:t>
        </w:r>
      </w:hyperlink>
      <w:r>
        <w:t>, qui accomplit des exploits pour reconquérir le cœur de sa Dame,</w:t>
      </w:r>
    </w:p>
    <w:p w:rsidR="00D96F4A" w:rsidRDefault="00D96F4A" w:rsidP="00D96F4A">
      <w:pPr>
        <w:numPr>
          <w:ilvl w:val="0"/>
          <w:numId w:val="7"/>
        </w:numPr>
        <w:spacing w:before="100" w:beforeAutospacing="1" w:after="100" w:afterAutospacing="1"/>
      </w:pPr>
      <w:hyperlink r:id="rId18" w:tooltip="Gauvain" w:history="1">
        <w:r>
          <w:rPr>
            <w:rStyle w:val="Lienhypertexte"/>
          </w:rPr>
          <w:t>Gauvain</w:t>
        </w:r>
      </w:hyperlink>
      <w:r>
        <w:t>, preux chevalier toujours en quête d'aventure,</w:t>
      </w:r>
    </w:p>
    <w:p w:rsidR="00D96F4A" w:rsidRDefault="00D96F4A" w:rsidP="00D96F4A">
      <w:pPr>
        <w:numPr>
          <w:ilvl w:val="0"/>
          <w:numId w:val="7"/>
        </w:numPr>
        <w:spacing w:before="100" w:beforeAutospacing="1" w:after="100" w:afterAutospacing="1"/>
      </w:pPr>
      <w:hyperlink r:id="rId19" w:tooltip="Lancelot du Lac" w:history="1">
        <w:r>
          <w:rPr>
            <w:rStyle w:val="Lienhypertexte"/>
          </w:rPr>
          <w:t>Lancelot</w:t>
        </w:r>
      </w:hyperlink>
      <w:r>
        <w:t xml:space="preserve">, le plus vaillant d'entre eux, amoureux de la </w:t>
      </w:r>
      <w:hyperlink r:id="rId20" w:tooltip="Reine Guenièvre" w:history="1">
        <w:r>
          <w:rPr>
            <w:rStyle w:val="Lienhypertexte"/>
          </w:rPr>
          <w:t>Reine Guenièvre</w:t>
        </w:r>
      </w:hyperlink>
      <w:r>
        <w:t>,</w:t>
      </w:r>
    </w:p>
    <w:p w:rsidR="00D96F4A" w:rsidRDefault="00D96F4A" w:rsidP="00D96F4A">
      <w:pPr>
        <w:numPr>
          <w:ilvl w:val="0"/>
          <w:numId w:val="7"/>
        </w:numPr>
        <w:spacing w:before="100" w:beforeAutospacing="1" w:after="100" w:afterAutospacing="1"/>
      </w:pPr>
      <w:hyperlink r:id="rId21" w:tooltip="Perceval" w:history="1">
        <w:r>
          <w:rPr>
            <w:rStyle w:val="Lienhypertexte"/>
          </w:rPr>
          <w:t>Perceval</w:t>
        </w:r>
      </w:hyperlink>
      <w:r>
        <w:t>, jeune homme naïf qui aspire à devenir un grand chevalier.</w:t>
      </w:r>
    </w:p>
    <w:p w:rsidR="00D96F4A" w:rsidRDefault="00D96F4A" w:rsidP="00D96F4A">
      <w:pPr>
        <w:pStyle w:val="NormalWeb"/>
      </w:pPr>
      <w:r>
        <w:t xml:space="preserve">Dans ces récits, les chevaliers sont confrontés à des éléments merveilleux : des objets aux pouvoirs prodigieux (anneau d'Yvain), des lieux enchantés (château du roi Pêcheur), de terribles dragons à combattre. Les chevaliers font la preuve de leurs capacités morales et physiques à travers des combats épiques et glorieux. Mais le chevalier est aussi un envoyé de Dieu pour lequel il réalise une mission. Ainsi, la Quête du Graal, reste la plus célèbre. </w:t>
      </w:r>
    </w:p>
    <w:p w:rsidR="00D96F4A" w:rsidRDefault="00D96F4A">
      <w:pPr>
        <w:rPr>
          <w:noProof/>
        </w:rPr>
      </w:pPr>
    </w:p>
    <w:p w:rsidR="009D284B" w:rsidRDefault="009D284B">
      <w:pPr>
        <w:rPr>
          <w:noProof/>
        </w:rPr>
      </w:pPr>
    </w:p>
    <w:p w:rsidR="00CC2DEE" w:rsidRDefault="00A91007" w:rsidP="00F11CE5">
      <w:r>
        <w:rPr>
          <w:sz w:val="20"/>
          <w:szCs w:val="20"/>
        </w:rPr>
        <w:t>La forêt</w:t>
      </w:r>
      <w:r>
        <w:br/>
      </w:r>
      <w:r>
        <w:rPr>
          <w:rFonts w:ascii="Arial" w:hAnsi="Arial" w:cs="Arial"/>
          <w:sz w:val="20"/>
          <w:szCs w:val="20"/>
        </w:rPr>
        <w:t>Lieu des errances héroïques, la forêt est un espace de l’étrangeté, où le chevalier côtoie des fontaines fabuleuses, des châteaux d’étapes, des passages redoutables à franchir (les ponts sont très nombreux), des forteresses frappées de coutumes barbares. Elle est très peu décrite car elle est avant tout symbole du désordre du monde, de l’irrationalité naturelle, du surprenant. Le merveilleux y règne : fontaine dont l’eau bout tout en demeurant froide, hommes décapités qui replacent leur tête sur leurs épaules, tombes qui parlent... Tout un monde féerique qui rattache le roman arthurien</w:t>
      </w:r>
      <w:r>
        <w:br/>
      </w:r>
      <w:r>
        <w:rPr>
          <w:rFonts w:ascii="Arial" w:hAnsi="Arial" w:cs="Arial"/>
          <w:sz w:val="20"/>
          <w:szCs w:val="20"/>
        </w:rPr>
        <w:t>à l’univers celtique.</w:t>
      </w:r>
      <w:r>
        <w:br/>
      </w:r>
      <w:r>
        <w:rPr>
          <w:rFonts w:ascii="Arial" w:hAnsi="Arial" w:cs="Arial"/>
          <w:sz w:val="20"/>
          <w:szCs w:val="20"/>
        </w:rPr>
        <w:t>La forêt est aussi un lieu d’expériences vécues car les branches fouettent le visage lorsque le</w:t>
      </w:r>
      <w:r>
        <w:br/>
      </w:r>
      <w:r>
        <w:rPr>
          <w:rFonts w:ascii="Arial" w:hAnsi="Arial" w:cs="Arial"/>
          <w:sz w:val="20"/>
          <w:szCs w:val="20"/>
        </w:rPr>
        <w:t>sentier est trop étroit. Il peut y faire très chaud ou très froid ; le chevalier peut y dormir, il peut</w:t>
      </w:r>
      <w:r>
        <w:br/>
      </w:r>
      <w:r>
        <w:rPr>
          <w:rFonts w:ascii="Arial" w:hAnsi="Arial" w:cs="Arial"/>
          <w:sz w:val="20"/>
          <w:szCs w:val="20"/>
        </w:rPr>
        <w:t>trébucher sur les pierres des chemins (</w:t>
      </w:r>
      <w:proofErr w:type="spellStart"/>
      <w:r>
        <w:rPr>
          <w:rFonts w:ascii="Arial" w:hAnsi="Arial" w:cs="Arial"/>
          <w:sz w:val="20"/>
          <w:szCs w:val="20"/>
        </w:rPr>
        <w:t>Galehaut</w:t>
      </w:r>
      <w:proofErr w:type="spellEnd"/>
      <w:r>
        <w:rPr>
          <w:rFonts w:ascii="Arial" w:hAnsi="Arial" w:cs="Arial"/>
          <w:sz w:val="20"/>
          <w:szCs w:val="20"/>
        </w:rPr>
        <w:t xml:space="preserve"> dans la forêt </w:t>
      </w:r>
      <w:proofErr w:type="spellStart"/>
      <w:r>
        <w:rPr>
          <w:rFonts w:ascii="Arial" w:hAnsi="Arial" w:cs="Arial"/>
          <w:sz w:val="20"/>
          <w:szCs w:val="20"/>
        </w:rPr>
        <w:t>Glorinde</w:t>
      </w:r>
      <w:proofErr w:type="spellEnd"/>
      <w:r>
        <w:rPr>
          <w:rFonts w:ascii="Arial" w:hAnsi="Arial" w:cs="Arial"/>
          <w:sz w:val="20"/>
          <w:szCs w:val="20"/>
        </w:rPr>
        <w:t>).</w:t>
      </w:r>
      <w:r>
        <w:br/>
      </w:r>
      <w:r>
        <w:rPr>
          <w:rFonts w:ascii="Arial" w:hAnsi="Arial" w:cs="Arial"/>
          <w:sz w:val="20"/>
          <w:szCs w:val="20"/>
        </w:rPr>
        <w:t>Tout ce qui est clair est beau et bon au contraire des espaces d’obscurité, où le chevalier peut</w:t>
      </w:r>
      <w:r>
        <w:br/>
      </w:r>
      <w:r>
        <w:rPr>
          <w:rFonts w:ascii="Arial" w:hAnsi="Arial" w:cs="Arial"/>
          <w:sz w:val="20"/>
          <w:szCs w:val="20"/>
        </w:rPr>
        <w:lastRenderedPageBreak/>
        <w:t>se perdre au milieu des périls qui le guettent.</w:t>
      </w:r>
      <w:r>
        <w:br/>
      </w:r>
      <w:r>
        <w:rPr>
          <w:rFonts w:ascii="Arial" w:hAnsi="Arial" w:cs="Arial"/>
          <w:sz w:val="20"/>
          <w:szCs w:val="20"/>
        </w:rPr>
        <w:t>C’est pourquoi, comme l’écrit Jacques Le Goff : « La forêt et la nuit emmêlées sont le lieu de</w:t>
      </w:r>
      <w:r>
        <w:br/>
      </w:r>
      <w:r>
        <w:rPr>
          <w:rFonts w:ascii="Arial" w:hAnsi="Arial" w:cs="Arial"/>
          <w:sz w:val="20"/>
          <w:szCs w:val="20"/>
        </w:rPr>
        <w:t>l’angoisse médiévale [...] Un grand manteau de forêts et de landes trouées de clairières</w:t>
      </w:r>
      <w:r>
        <w:br/>
      </w:r>
      <w:r>
        <w:rPr>
          <w:rFonts w:ascii="Arial" w:hAnsi="Arial" w:cs="Arial"/>
          <w:sz w:val="20"/>
          <w:szCs w:val="20"/>
        </w:rPr>
        <w:t>cultivées plus ou moins fertiles, tel est le visage de la chrétienté, semblable à un négatif de</w:t>
      </w:r>
      <w:r>
        <w:br/>
      </w:r>
      <w:r>
        <w:rPr>
          <w:rFonts w:ascii="Arial" w:hAnsi="Arial" w:cs="Arial"/>
          <w:sz w:val="20"/>
          <w:szCs w:val="20"/>
        </w:rPr>
        <w:t>l’Orient musulman, monde d’oasis au milieu de déserts. » (</w:t>
      </w:r>
      <w:r>
        <w:rPr>
          <w:sz w:val="20"/>
          <w:szCs w:val="20"/>
        </w:rPr>
        <w:t>L’Imaginaire médiéval</w:t>
      </w:r>
      <w:r>
        <w:rPr>
          <w:rFonts w:ascii="Arial" w:hAnsi="Arial" w:cs="Arial"/>
          <w:sz w:val="20"/>
          <w:szCs w:val="20"/>
        </w:rPr>
        <w:t>, Paris, 1985,</w:t>
      </w:r>
      <w:r>
        <w:br/>
      </w:r>
      <w:r>
        <w:rPr>
          <w:rFonts w:ascii="Arial" w:hAnsi="Arial" w:cs="Arial"/>
          <w:sz w:val="20"/>
          <w:szCs w:val="20"/>
        </w:rPr>
        <w:t>p. 59-75) Lorsque le christianisme advient en Europe, il le fait au détriment des arbres,</w:t>
      </w:r>
      <w:r>
        <w:br/>
      </w:r>
      <w:r>
        <w:rPr>
          <w:rFonts w:ascii="Arial" w:hAnsi="Arial" w:cs="Arial"/>
          <w:sz w:val="20"/>
          <w:szCs w:val="20"/>
        </w:rPr>
        <w:t>refuges des fées, des magiciens et d’autres créatures de l’imaginaire populaire. C’est aussi</w:t>
      </w:r>
      <w:r>
        <w:br/>
      </w:r>
      <w:r>
        <w:rPr>
          <w:rFonts w:ascii="Arial" w:hAnsi="Arial" w:cs="Arial"/>
          <w:sz w:val="20"/>
          <w:szCs w:val="20"/>
        </w:rPr>
        <w:t>le domaine des bêtes et des gens de mauvais aloi, des loups et des brigands. Pourtant, plus</w:t>
      </w:r>
      <w:r>
        <w:br/>
      </w:r>
      <w:r>
        <w:rPr>
          <w:rFonts w:ascii="Arial" w:hAnsi="Arial" w:cs="Arial"/>
          <w:sz w:val="20"/>
          <w:szCs w:val="20"/>
        </w:rPr>
        <w:t>qu’à ces périls réels mais limités, c’est à des terreurs imaginaires que le paysan médiéval</w:t>
      </w:r>
      <w:r>
        <w:br/>
      </w:r>
      <w:r>
        <w:rPr>
          <w:rFonts w:ascii="Arial" w:hAnsi="Arial" w:cs="Arial"/>
          <w:sz w:val="20"/>
          <w:szCs w:val="20"/>
        </w:rPr>
        <w:t>associe l’univers forestier. Seuls les ermites et les chevaliers errants, c’est-à-dire des gens qui</w:t>
      </w:r>
      <w:r>
        <w:br/>
      </w:r>
      <w:r>
        <w:rPr>
          <w:rFonts w:ascii="Arial" w:hAnsi="Arial" w:cs="Arial"/>
          <w:sz w:val="20"/>
          <w:szCs w:val="20"/>
        </w:rPr>
        <w:t>fuient le monde par vocation ou par obligation, sont assez « fous » pour s’y confronter.</w:t>
      </w:r>
    </w:p>
    <w:sectPr w:rsidR="00CC2DEE" w:rsidSect="00F8263E">
      <w:pgSz w:w="11906" w:h="16838" w:code="9"/>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24AE"/>
    <w:multiLevelType w:val="hybridMultilevel"/>
    <w:tmpl w:val="A254FD58"/>
    <w:lvl w:ilvl="0" w:tplc="3EF484C4">
      <w:start w:val="1"/>
      <w:numFmt w:val="bullet"/>
      <w:lvlText w:val=""/>
      <w:lvlJc w:val="left"/>
      <w:pPr>
        <w:tabs>
          <w:tab w:val="num" w:pos="720"/>
        </w:tabs>
        <w:ind w:left="720" w:hanging="360"/>
      </w:pPr>
      <w:rPr>
        <w:rFonts w:ascii="Wingdings" w:hAnsi="Wingdings" w:cs="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66235D1"/>
    <w:multiLevelType w:val="hybridMultilevel"/>
    <w:tmpl w:val="83FA7832"/>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AFE6943"/>
    <w:multiLevelType w:val="multilevel"/>
    <w:tmpl w:val="D4EE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15F22"/>
    <w:multiLevelType w:val="hybridMultilevel"/>
    <w:tmpl w:val="E5522028"/>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7162B41"/>
    <w:multiLevelType w:val="hybridMultilevel"/>
    <w:tmpl w:val="A254FD58"/>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7C3613A"/>
    <w:multiLevelType w:val="hybridMultilevel"/>
    <w:tmpl w:val="5628CF8C"/>
    <w:lvl w:ilvl="0" w:tplc="040C0001">
      <w:start w:val="1"/>
      <w:numFmt w:val="bullet"/>
      <w:lvlText w:val=""/>
      <w:lvlJc w:val="left"/>
      <w:pPr>
        <w:tabs>
          <w:tab w:val="num" w:pos="780"/>
        </w:tabs>
        <w:ind w:left="780" w:hanging="360"/>
      </w:pPr>
      <w:rPr>
        <w:rFonts w:ascii="Symbol" w:hAnsi="Symbol" w:cs="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start w:val="1"/>
      <w:numFmt w:val="bullet"/>
      <w:lvlText w:val=""/>
      <w:lvlJc w:val="left"/>
      <w:pPr>
        <w:tabs>
          <w:tab w:val="num" w:pos="2220"/>
        </w:tabs>
        <w:ind w:left="2220" w:hanging="360"/>
      </w:pPr>
      <w:rPr>
        <w:rFonts w:ascii="Wingdings" w:hAnsi="Wingdings" w:cs="Wingdings" w:hint="default"/>
      </w:rPr>
    </w:lvl>
    <w:lvl w:ilvl="3" w:tplc="040C0001">
      <w:start w:val="1"/>
      <w:numFmt w:val="bullet"/>
      <w:lvlText w:val=""/>
      <w:lvlJc w:val="left"/>
      <w:pPr>
        <w:tabs>
          <w:tab w:val="num" w:pos="2940"/>
        </w:tabs>
        <w:ind w:left="2940" w:hanging="360"/>
      </w:pPr>
      <w:rPr>
        <w:rFonts w:ascii="Symbol" w:hAnsi="Symbol" w:cs="Symbol" w:hint="default"/>
      </w:rPr>
    </w:lvl>
    <w:lvl w:ilvl="4" w:tplc="040C0003">
      <w:start w:val="1"/>
      <w:numFmt w:val="bullet"/>
      <w:lvlText w:val="o"/>
      <w:lvlJc w:val="left"/>
      <w:pPr>
        <w:tabs>
          <w:tab w:val="num" w:pos="3660"/>
        </w:tabs>
        <w:ind w:left="3660" w:hanging="360"/>
      </w:pPr>
      <w:rPr>
        <w:rFonts w:ascii="Courier New" w:hAnsi="Courier New" w:cs="Courier New" w:hint="default"/>
      </w:rPr>
    </w:lvl>
    <w:lvl w:ilvl="5" w:tplc="040C0005">
      <w:start w:val="1"/>
      <w:numFmt w:val="bullet"/>
      <w:lvlText w:val=""/>
      <w:lvlJc w:val="left"/>
      <w:pPr>
        <w:tabs>
          <w:tab w:val="num" w:pos="4380"/>
        </w:tabs>
        <w:ind w:left="4380" w:hanging="360"/>
      </w:pPr>
      <w:rPr>
        <w:rFonts w:ascii="Wingdings" w:hAnsi="Wingdings" w:cs="Wingdings" w:hint="default"/>
      </w:rPr>
    </w:lvl>
    <w:lvl w:ilvl="6" w:tplc="040C0001">
      <w:start w:val="1"/>
      <w:numFmt w:val="bullet"/>
      <w:lvlText w:val=""/>
      <w:lvlJc w:val="left"/>
      <w:pPr>
        <w:tabs>
          <w:tab w:val="num" w:pos="5100"/>
        </w:tabs>
        <w:ind w:left="5100" w:hanging="360"/>
      </w:pPr>
      <w:rPr>
        <w:rFonts w:ascii="Symbol" w:hAnsi="Symbol" w:cs="Symbol" w:hint="default"/>
      </w:rPr>
    </w:lvl>
    <w:lvl w:ilvl="7" w:tplc="040C0003">
      <w:start w:val="1"/>
      <w:numFmt w:val="bullet"/>
      <w:lvlText w:val="o"/>
      <w:lvlJc w:val="left"/>
      <w:pPr>
        <w:tabs>
          <w:tab w:val="num" w:pos="5820"/>
        </w:tabs>
        <w:ind w:left="5820" w:hanging="360"/>
      </w:pPr>
      <w:rPr>
        <w:rFonts w:ascii="Courier New" w:hAnsi="Courier New" w:cs="Courier New" w:hint="default"/>
      </w:rPr>
    </w:lvl>
    <w:lvl w:ilvl="8" w:tplc="040C0005">
      <w:start w:val="1"/>
      <w:numFmt w:val="bullet"/>
      <w:lvlText w:val=""/>
      <w:lvlJc w:val="left"/>
      <w:pPr>
        <w:tabs>
          <w:tab w:val="num" w:pos="6540"/>
        </w:tabs>
        <w:ind w:left="6540" w:hanging="360"/>
      </w:pPr>
      <w:rPr>
        <w:rFonts w:ascii="Wingdings" w:hAnsi="Wingdings" w:cs="Wingdings" w:hint="default"/>
      </w:rPr>
    </w:lvl>
  </w:abstractNum>
  <w:abstractNum w:abstractNumId="6" w15:restartNumberingAfterBreak="0">
    <w:nsid w:val="75190199"/>
    <w:multiLevelType w:val="hybridMultilevel"/>
    <w:tmpl w:val="968CF05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20"/>
  <w:displayHorizontalDrawingGridEvery w:val="2"/>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EE"/>
    <w:rsid w:val="0006044C"/>
    <w:rsid w:val="000D2CF0"/>
    <w:rsid w:val="001C052E"/>
    <w:rsid w:val="001F1A13"/>
    <w:rsid w:val="001F652C"/>
    <w:rsid w:val="00266856"/>
    <w:rsid w:val="002F782B"/>
    <w:rsid w:val="00316670"/>
    <w:rsid w:val="0046229E"/>
    <w:rsid w:val="00477D5F"/>
    <w:rsid w:val="00652AAB"/>
    <w:rsid w:val="006907DF"/>
    <w:rsid w:val="00690AA3"/>
    <w:rsid w:val="00754082"/>
    <w:rsid w:val="007B6D69"/>
    <w:rsid w:val="00881CB1"/>
    <w:rsid w:val="00931B26"/>
    <w:rsid w:val="009B1EEB"/>
    <w:rsid w:val="009D284B"/>
    <w:rsid w:val="00A91007"/>
    <w:rsid w:val="00AF04BB"/>
    <w:rsid w:val="00AF38F9"/>
    <w:rsid w:val="00BA1671"/>
    <w:rsid w:val="00BB72F2"/>
    <w:rsid w:val="00BD7D8B"/>
    <w:rsid w:val="00C30099"/>
    <w:rsid w:val="00C330C4"/>
    <w:rsid w:val="00CC2DEE"/>
    <w:rsid w:val="00D05B23"/>
    <w:rsid w:val="00D63E71"/>
    <w:rsid w:val="00D96F4A"/>
    <w:rsid w:val="00DE1C0F"/>
    <w:rsid w:val="00DE37DE"/>
    <w:rsid w:val="00E256B2"/>
    <w:rsid w:val="00E516CE"/>
    <w:rsid w:val="00E93BD5"/>
    <w:rsid w:val="00F11CE5"/>
    <w:rsid w:val="00F31E63"/>
    <w:rsid w:val="00F8263E"/>
    <w:rsid w:val="00F954AE"/>
    <w:rsid w:val="00FA270D"/>
    <w:rsid w:val="00FF1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58C2EC-9794-4C17-A965-759348C2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Titre1">
    <w:name w:val="heading 1"/>
    <w:basedOn w:val="Normal"/>
    <w:next w:val="Normal"/>
    <w:link w:val="Titre1Car"/>
    <w:uiPriority w:val="99"/>
    <w:qFormat/>
    <w:pPr>
      <w:keepNext/>
      <w:outlineLvl w:val="0"/>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styleId="Lienhypertexte">
    <w:name w:val="Hyperlink"/>
    <w:basedOn w:val="Policepardfaut"/>
    <w:uiPriority w:val="99"/>
    <w:unhideWhenUsed/>
    <w:rsid w:val="00754082"/>
    <w:rPr>
      <w:color w:val="0000FF" w:themeColor="hyperlink"/>
      <w:u w:val="single"/>
    </w:rPr>
  </w:style>
  <w:style w:type="paragraph" w:styleId="Textedebulles">
    <w:name w:val="Balloon Text"/>
    <w:basedOn w:val="Normal"/>
    <w:link w:val="TextedebullesCar"/>
    <w:uiPriority w:val="99"/>
    <w:semiHidden/>
    <w:unhideWhenUsed/>
    <w:rsid w:val="009B1E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1EEB"/>
    <w:rPr>
      <w:rFonts w:ascii="Segoe UI" w:hAnsi="Segoe UI" w:cs="Segoe UI"/>
      <w:sz w:val="18"/>
      <w:szCs w:val="18"/>
    </w:rPr>
  </w:style>
  <w:style w:type="character" w:styleId="Lienhypertextesuivivisit">
    <w:name w:val="FollowedHyperlink"/>
    <w:basedOn w:val="Policepardfaut"/>
    <w:uiPriority w:val="99"/>
    <w:semiHidden/>
    <w:unhideWhenUsed/>
    <w:rsid w:val="00BB72F2"/>
    <w:rPr>
      <w:color w:val="800080" w:themeColor="followedHyperlink"/>
      <w:u w:val="single"/>
    </w:rPr>
  </w:style>
  <w:style w:type="paragraph" w:styleId="NormalWeb">
    <w:name w:val="Normal (Web)"/>
    <w:basedOn w:val="Normal"/>
    <w:uiPriority w:val="99"/>
    <w:semiHidden/>
    <w:unhideWhenUsed/>
    <w:rsid w:val="00D96F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01127">
      <w:bodyDiv w:val="1"/>
      <w:marLeft w:val="0"/>
      <w:marRight w:val="0"/>
      <w:marTop w:val="0"/>
      <w:marBottom w:val="0"/>
      <w:divBdr>
        <w:top w:val="none" w:sz="0" w:space="0" w:color="auto"/>
        <w:left w:val="none" w:sz="0" w:space="0" w:color="auto"/>
        <w:bottom w:val="none" w:sz="0" w:space="0" w:color="auto"/>
        <w:right w:val="none" w:sz="0" w:space="0" w:color="auto"/>
      </w:divBdr>
      <w:divsChild>
        <w:div w:id="124004318">
          <w:marLeft w:val="0"/>
          <w:marRight w:val="0"/>
          <w:marTop w:val="0"/>
          <w:marBottom w:val="0"/>
          <w:divBdr>
            <w:top w:val="none" w:sz="0" w:space="0" w:color="auto"/>
            <w:left w:val="none" w:sz="0" w:space="0" w:color="auto"/>
            <w:bottom w:val="none" w:sz="0" w:space="0" w:color="auto"/>
            <w:right w:val="none" w:sz="0" w:space="0" w:color="auto"/>
          </w:divBdr>
        </w:div>
        <w:div w:id="748499993">
          <w:marLeft w:val="0"/>
          <w:marRight w:val="0"/>
          <w:marTop w:val="0"/>
          <w:marBottom w:val="0"/>
          <w:divBdr>
            <w:top w:val="none" w:sz="0" w:space="0" w:color="auto"/>
            <w:left w:val="none" w:sz="0" w:space="0" w:color="auto"/>
            <w:bottom w:val="none" w:sz="0" w:space="0" w:color="auto"/>
            <w:right w:val="none" w:sz="0" w:space="0" w:color="auto"/>
          </w:divBdr>
          <w:divsChild>
            <w:div w:id="1868256440">
              <w:marLeft w:val="0"/>
              <w:marRight w:val="0"/>
              <w:marTop w:val="0"/>
              <w:marBottom w:val="0"/>
              <w:divBdr>
                <w:top w:val="none" w:sz="0" w:space="0" w:color="auto"/>
                <w:left w:val="none" w:sz="0" w:space="0" w:color="auto"/>
                <w:bottom w:val="none" w:sz="0" w:space="0" w:color="auto"/>
                <w:right w:val="none" w:sz="0" w:space="0" w:color="auto"/>
              </w:divBdr>
              <w:divsChild>
                <w:div w:id="5145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8750">
          <w:marLeft w:val="0"/>
          <w:marRight w:val="0"/>
          <w:marTop w:val="0"/>
          <w:marBottom w:val="0"/>
          <w:divBdr>
            <w:top w:val="none" w:sz="0" w:space="0" w:color="auto"/>
            <w:left w:val="none" w:sz="0" w:space="0" w:color="auto"/>
            <w:bottom w:val="none" w:sz="0" w:space="0" w:color="auto"/>
            <w:right w:val="none" w:sz="0" w:space="0" w:color="auto"/>
          </w:divBdr>
          <w:divsChild>
            <w:div w:id="2088841234">
              <w:marLeft w:val="0"/>
              <w:marRight w:val="0"/>
              <w:marTop w:val="0"/>
              <w:marBottom w:val="0"/>
              <w:divBdr>
                <w:top w:val="none" w:sz="0" w:space="0" w:color="auto"/>
                <w:left w:val="none" w:sz="0" w:space="0" w:color="auto"/>
                <w:bottom w:val="none" w:sz="0" w:space="0" w:color="auto"/>
                <w:right w:val="none" w:sz="0" w:space="0" w:color="auto"/>
              </w:divBdr>
              <w:divsChild>
                <w:div w:id="2979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vikidia.org/wiki/Merlin_l%27enchanteur" TargetMode="External"/><Relationship Id="rId18" Type="http://schemas.openxmlformats.org/officeDocument/2006/relationships/hyperlink" Target="https://fr.vikidia.org/wiki/Gauvain" TargetMode="External"/><Relationship Id="rId3" Type="http://schemas.openxmlformats.org/officeDocument/2006/relationships/settings" Target="settings.xml"/><Relationship Id="rId21" Type="http://schemas.openxmlformats.org/officeDocument/2006/relationships/hyperlink" Target="https://fr.vikidia.org/wiki/Perceval" TargetMode="External"/><Relationship Id="rId7" Type="http://schemas.openxmlformats.org/officeDocument/2006/relationships/hyperlink" Target="http://expositions.bnf.fr/arthur/pedago/telecharger/fiche_2.pdf" TargetMode="External"/><Relationship Id="rId12" Type="http://schemas.openxmlformats.org/officeDocument/2006/relationships/hyperlink" Target="https://fr.vikidia.org/wiki/Roi_Arthur" TargetMode="External"/><Relationship Id="rId17" Type="http://schemas.openxmlformats.org/officeDocument/2006/relationships/hyperlink" Target="https://fr.vikidia.org/wiki/Yvain_ou_le_Chevalier_au_lion" TargetMode="External"/><Relationship Id="rId2" Type="http://schemas.openxmlformats.org/officeDocument/2006/relationships/styles" Target="styles.xml"/><Relationship Id="rId16" Type="http://schemas.openxmlformats.org/officeDocument/2006/relationships/hyperlink" Target="https://fr.vikidia.org/wiki/Chr%C3%A9tien_de_Troyes" TargetMode="External"/><Relationship Id="rId20" Type="http://schemas.openxmlformats.org/officeDocument/2006/relationships/hyperlink" Target="https://fr.vikidia.org/wiki/Reine_Gueni%C3%A8vre" TargetMode="External"/><Relationship Id="rId1" Type="http://schemas.openxmlformats.org/officeDocument/2006/relationships/numbering" Target="numbering.xml"/><Relationship Id="rId6" Type="http://schemas.openxmlformats.org/officeDocument/2006/relationships/hyperlink" Target="https://enluminures.fr/)" TargetMode="External"/><Relationship Id="rId11" Type="http://schemas.openxmlformats.org/officeDocument/2006/relationships/hyperlink" Target="https://fr.vikidia.org/wiki/L%C3%A9gende_arthurienne" TargetMode="External"/><Relationship Id="rId5" Type="http://schemas.openxmlformats.org/officeDocument/2006/relationships/hyperlink" Target="https://www.youtube.com/watch?v=MVrHiyW9_XU" TargetMode="External"/><Relationship Id="rId15" Type="http://schemas.openxmlformats.org/officeDocument/2006/relationships/hyperlink" Target="https://fr.vikidia.org/wiki/Graa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fr.vikidia.org/wiki/Lancelot_du_Lac" TargetMode="External"/><Relationship Id="rId4" Type="http://schemas.openxmlformats.org/officeDocument/2006/relationships/webSettings" Target="webSettings.xml"/><Relationship Id="rId9" Type="http://schemas.openxmlformats.org/officeDocument/2006/relationships/hyperlink" Target="https://fr.vikidia.org/wiki/Fichier:King_Arthur_and_the_Knights_of_the_Round_Table.jpg" TargetMode="External"/><Relationship Id="rId14" Type="http://schemas.openxmlformats.org/officeDocument/2006/relationships/hyperlink" Target="https://fr.vikidia.org/wiki/Graa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3</Pages>
  <Words>1028</Words>
  <Characters>5654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GRILLE DE LECTURE EXPERTE</vt:lpstr>
    </vt:vector>
  </TitlesOfParts>
  <Company>Hewlett-Packard</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DE LECTURE EXPERTE</dc:title>
  <dc:subject/>
  <dc:creator>christine</dc:creator>
  <cp:keywords/>
  <dc:description/>
  <cp:lastModifiedBy>Utilisateur Windows</cp:lastModifiedBy>
  <cp:revision>1</cp:revision>
  <cp:lastPrinted>2022-01-17T12:47:00Z</cp:lastPrinted>
  <dcterms:created xsi:type="dcterms:W3CDTF">2022-05-30T13:45:00Z</dcterms:created>
  <dcterms:modified xsi:type="dcterms:W3CDTF">2022-05-31T12:05:00Z</dcterms:modified>
</cp:coreProperties>
</file>