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ahoma" w:hAnsi="Tahoma" w:cs="Tahoma"/>
          <w:sz w:val="44"/>
          <w:szCs w:val="44"/>
        </w:rPr>
      </w:pPr>
      <w:r>
        <w:rPr>
          <w:rFonts w:cs="Tahoma" w:ascii="Tahoma" w:hAnsi="Tahoma"/>
          <w:sz w:val="44"/>
          <w:szCs w:val="44"/>
        </w:rPr>
      </w:r>
    </w:p>
    <w:p>
      <w:pPr>
        <w:pStyle w:val="Normal"/>
        <w:jc w:val="center"/>
        <w:rPr>
          <w:rFonts w:ascii="Tahoma" w:hAnsi="Tahoma" w:cs="Tahoma"/>
          <w:sz w:val="44"/>
          <w:szCs w:val="44"/>
        </w:rPr>
      </w:pPr>
      <w:bookmarkStart w:id="0" w:name="_GoBack"/>
      <w:bookmarkEnd w:id="0"/>
      <w:r>
        <w:rPr>
          <w:rFonts w:cs="Tahoma" w:ascii="Tahoma" w:hAnsi="Tahoma"/>
          <w:sz w:val="44"/>
          <w:szCs w:val="44"/>
        </w:rPr>
        <w:t>Situations de désignations écrites</w:t>
      </w:r>
    </w:p>
    <w:p>
      <w:pPr>
        <w:pStyle w:val="ListParagraph"/>
        <w:rPr>
          <w:rFonts w:ascii="Tahoma" w:hAnsi="Tahoma" w:cs="Tahoma"/>
        </w:rPr>
      </w:pPr>
      <w:r>
        <w:rPr>
          <w:rFonts w:cs="Tahoma" w:ascii="Tahoma" w:hAnsi="Tahoma"/>
        </w:rPr>
      </w:r>
    </w:p>
    <w:p>
      <w:pPr>
        <w:pStyle w:val="ListParagraph"/>
        <w:rPr>
          <w:rFonts w:ascii="Tahoma" w:hAnsi="Tahoma" w:cs="Tahoma"/>
        </w:rPr>
      </w:pPr>
      <w:r>
        <w:rPr>
          <w:rFonts w:cs="Tahoma" w:ascii="Tahoma" w:hAnsi="Tahoma"/>
        </w:rPr>
      </w:r>
    </w:p>
    <w:p>
      <w:pPr>
        <w:pStyle w:val="ListParagraph"/>
        <w:numPr>
          <w:ilvl w:val="0"/>
          <w:numId w:val="1"/>
        </w:numPr>
        <w:spacing w:before="0" w:after="0"/>
        <w:rPr>
          <w:rFonts w:ascii="Tahoma" w:hAnsi="Tahoma" w:cs="Tahoma"/>
          <w:b/>
          <w:b/>
        </w:rPr>
      </w:pPr>
      <w:r>
        <w:drawing>
          <wp:anchor behindDoc="0" distT="0" distB="0" distL="114300" distR="123190" simplePos="0" locked="0" layoutInCell="1" allowOverlap="1" relativeHeight="4">
            <wp:simplePos x="0" y="0"/>
            <wp:positionH relativeFrom="column">
              <wp:posOffset>5581650</wp:posOffset>
            </wp:positionH>
            <wp:positionV relativeFrom="paragraph">
              <wp:posOffset>12700</wp:posOffset>
            </wp:positionV>
            <wp:extent cx="1247775" cy="1695450"/>
            <wp:effectExtent l="0" t="0" r="0" b="0"/>
            <wp:wrapTight wrapText="bothSides">
              <wp:wrapPolygon edited="0">
                <wp:start x="-164" y="0"/>
                <wp:lineTo x="-164" y="21073"/>
                <wp:lineTo x="21267" y="21073"/>
                <wp:lineTo x="21267" y="0"/>
                <wp:lineTo x="-164" y="0"/>
              </wp:wrapPolygon>
            </wp:wrapTight>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247775" cy="1695450"/>
                    </a:xfrm>
                    <a:prstGeom prst="rect">
                      <a:avLst/>
                    </a:prstGeom>
                  </pic:spPr>
                </pic:pic>
              </a:graphicData>
            </a:graphic>
          </wp:anchor>
        </w:drawing>
      </w:r>
      <w:r>
        <w:rPr>
          <w:rFonts w:cs="Tahoma" w:ascii="Tahoma" w:hAnsi="Tahoma"/>
          <w:b/>
          <w:color w:val="E808AD"/>
          <w:sz w:val="28"/>
          <w:szCs w:val="28"/>
        </w:rPr>
        <w:t>L</w:t>
      </w:r>
      <w:r>
        <w:rPr>
          <w:rFonts w:cs="Tahoma" w:ascii="Tahoma" w:hAnsi="Tahoma"/>
          <w:b/>
          <w:color w:val="E808AD"/>
          <w:sz w:val="28"/>
          <w:szCs w:val="28"/>
        </w:rPr>
        <w:t>e château</w:t>
      </w:r>
      <w:r>
        <w:rPr>
          <w:rFonts w:cs="Tahoma" w:ascii="Tahoma" w:hAnsi="Tahoma"/>
          <w:b/>
          <w:color w:val="E808AD"/>
        </w:rPr>
        <w:t xml:space="preserve"> </w:t>
      </w:r>
      <w:r>
        <w:rPr>
          <w:rFonts w:cs="Tahoma" w:ascii="Tahoma" w:hAnsi="Tahoma"/>
          <w:b/>
        </w:rPr>
        <w:t>ERMEL</w:t>
      </w:r>
    </w:p>
    <w:p>
      <w:pPr>
        <w:pStyle w:val="Normal"/>
        <w:spacing w:before="0" w:after="0"/>
        <w:rPr>
          <w:rFonts w:ascii="Tahoma" w:hAnsi="Tahoma" w:cs="Tahoma"/>
          <w:sz w:val="20"/>
          <w:szCs w:val="20"/>
        </w:rPr>
      </w:pPr>
      <w:r>
        <w:rPr>
          <w:rFonts w:cs="Tahoma" w:ascii="Tahoma" w:hAnsi="Tahoma"/>
          <w:b/>
          <w:bCs/>
          <w:sz w:val="20"/>
          <w:szCs w:val="20"/>
        </w:rPr>
        <w:t>Objectif</w:t>
      </w:r>
      <w:r>
        <w:rPr>
          <w:rFonts w:cs="Tahoma" w:ascii="Tahoma" w:hAnsi="Tahoma"/>
          <w:sz w:val="20"/>
          <w:szCs w:val="20"/>
        </w:rPr>
        <w:t> : Associer le nom et l’écriture chiffrée des nombres jusqu’à 100.</w:t>
      </w:r>
    </w:p>
    <w:p>
      <w:pPr>
        <w:pStyle w:val="Normal"/>
        <w:spacing w:before="0" w:after="0"/>
        <w:rPr>
          <w:rFonts w:ascii="Tahoma" w:hAnsi="Tahoma" w:cs="Tahoma"/>
          <w:sz w:val="20"/>
          <w:szCs w:val="20"/>
        </w:rPr>
      </w:pPr>
      <w:r>
        <w:rPr>
          <w:rFonts w:cs="Tahoma" w:ascii="Tahoma" w:hAnsi="Tahoma"/>
          <w:b/>
          <w:bCs/>
          <w:sz w:val="20"/>
          <w:szCs w:val="20"/>
        </w:rPr>
        <w:t>Matériel</w:t>
      </w:r>
      <w:r>
        <w:rPr>
          <w:rFonts w:cs="Tahoma" w:ascii="Tahoma" w:hAnsi="Tahoma"/>
          <w:sz w:val="20"/>
          <w:szCs w:val="20"/>
        </w:rPr>
        <w:t> : Le tableau des nombres en affiche et des étiquettes autocollantes repositionnables.</w:t>
      </w:r>
    </w:p>
    <w:p>
      <w:pPr>
        <w:pStyle w:val="Normal"/>
        <w:spacing w:before="0" w:after="0"/>
        <w:rPr>
          <w:rFonts w:ascii="Tahoma" w:hAnsi="Tahoma" w:cs="Tahoma"/>
          <w:sz w:val="20"/>
          <w:szCs w:val="20"/>
        </w:rPr>
      </w:pPr>
      <w:r>
        <w:rPr>
          <w:rFonts w:cs="Tahoma" w:ascii="Tahoma" w:hAnsi="Tahoma"/>
          <w:b/>
          <w:bCs/>
          <w:sz w:val="20"/>
          <w:szCs w:val="20"/>
        </w:rPr>
        <w:t>But :</w:t>
      </w:r>
      <w:r>
        <w:rPr>
          <w:rFonts w:cs="Tahoma" w:ascii="Tahoma" w:hAnsi="Tahoma"/>
          <w:sz w:val="20"/>
          <w:szCs w:val="20"/>
        </w:rPr>
        <w:t xml:space="preserve"> Déterminer le nombre correspondant à une case cachée.</w:t>
      </w:r>
      <w:r>
        <w:rPr/>
        <w:t xml:space="preserve"> </w:t>
      </w:r>
    </w:p>
    <w:p>
      <w:pPr>
        <w:pStyle w:val="Optxtp"/>
        <w:shd w:val="clear" w:color="auto" w:fill="FFFFFF"/>
        <w:spacing w:beforeAutospacing="0" w:before="0" w:afterAutospacing="0" w:after="0"/>
        <w:ind w:right="238" w:hanging="0"/>
        <w:jc w:val="both"/>
        <w:rPr>
          <w:rFonts w:ascii="Tahoma" w:hAnsi="Tahoma" w:cs="Tahoma"/>
          <w:color w:val="000000"/>
          <w:sz w:val="20"/>
          <w:szCs w:val="20"/>
        </w:rPr>
      </w:pPr>
      <w:r>
        <w:rPr>
          <w:rFonts w:cs="Tahoma" w:ascii="Tahoma" w:hAnsi="Tahoma"/>
          <w:b/>
          <w:bCs/>
          <w:sz w:val="20"/>
          <w:szCs w:val="20"/>
        </w:rPr>
        <w:t>Déroulement</w:t>
      </w:r>
      <w:r>
        <w:rPr>
          <w:rFonts w:cs="Tahoma" w:ascii="Tahoma" w:hAnsi="Tahoma"/>
          <w:sz w:val="20"/>
          <w:szCs w:val="20"/>
        </w:rPr>
        <w:t xml:space="preserve"> : </w:t>
      </w:r>
      <w:r>
        <w:rPr>
          <w:rFonts w:cs="Tahoma" w:ascii="Tahoma" w:hAnsi="Tahoma"/>
          <w:color w:val="000000"/>
          <w:sz w:val="20"/>
          <w:szCs w:val="20"/>
        </w:rPr>
        <w:t>Certaines cases sont cachées avec des étiquettes autocollantes. Nommer le n° de la pièce du château où un trésor est caché. L'élève qui montre le n° de la pièce gagne un "trésor" (image, carte, etc.).</w:t>
      </w:r>
    </w:p>
    <w:p>
      <w:pPr>
        <w:pStyle w:val="Optxtp"/>
        <w:shd w:val="clear" w:color="auto" w:fill="FFFFFF"/>
        <w:spacing w:beforeAutospacing="0" w:before="0" w:afterAutospacing="0" w:after="0"/>
        <w:ind w:right="238" w:hanging="0"/>
        <w:jc w:val="both"/>
        <w:rPr>
          <w:rFonts w:ascii="Tahoma" w:hAnsi="Tahoma" w:cs="Tahoma"/>
          <w:i/>
          <w:i/>
          <w:color w:val="000000"/>
          <w:sz w:val="20"/>
          <w:szCs w:val="20"/>
        </w:rPr>
      </w:pPr>
      <w:r>
        <w:rPr>
          <w:rFonts w:cs="Tahoma" w:ascii="Tahoma" w:hAnsi="Tahoma"/>
          <w:i/>
          <w:color w:val="000000"/>
          <w:sz w:val="20"/>
          <w:szCs w:val="20"/>
        </w:rPr>
      </w:r>
    </w:p>
    <w:p>
      <w:pPr>
        <w:pStyle w:val="Normal"/>
        <w:rPr>
          <w:rFonts w:ascii="Tahoma" w:hAnsi="Tahoma" w:cs="Tahoma"/>
          <w:b/>
          <w:b/>
          <w:color w:val="E808AD"/>
        </w:rPr>
      </w:pPr>
      <w:r>
        <w:rPr>
          <w:rFonts w:cs="Tahoma" w:ascii="Tahoma" w:hAnsi="Tahoma"/>
          <w:b/>
          <w:color w:val="E808AD"/>
        </w:rPr>
      </w:r>
    </w:p>
    <w:p>
      <w:pPr>
        <w:pStyle w:val="Normal"/>
        <w:rPr>
          <w:rFonts w:ascii="Tahoma" w:hAnsi="Tahoma" w:cs="Tahoma"/>
          <w:b/>
          <w:b/>
          <w:color w:val="E808AD"/>
          <w:sz w:val="4"/>
          <w:szCs w:val="4"/>
        </w:rPr>
      </w:pPr>
      <w:r>
        <w:rPr>
          <w:rFonts w:cs="Tahoma" w:ascii="Tahoma" w:hAnsi="Tahoma"/>
          <w:b/>
          <w:color w:val="E808AD"/>
          <w:sz w:val="4"/>
          <w:szCs w:val="4"/>
        </w:rPr>
      </w:r>
    </w:p>
    <w:p>
      <w:pPr>
        <w:pStyle w:val="ListParagraph"/>
        <w:numPr>
          <w:ilvl w:val="0"/>
          <w:numId w:val="1"/>
        </w:numPr>
        <w:spacing w:before="0" w:after="0"/>
        <w:rPr>
          <w:rFonts w:ascii="Tahoma" w:hAnsi="Tahoma" w:cs="Tahoma"/>
        </w:rPr>
      </w:pPr>
      <w:r>
        <w:rPr>
          <w:rFonts w:cs="Tahoma" w:ascii="Tahoma" w:hAnsi="Tahoma"/>
          <w:b/>
          <w:color w:val="E808AD"/>
          <w:sz w:val="28"/>
          <w:szCs w:val="28"/>
        </w:rPr>
        <w:t>Memory/Dominos/Loto</w:t>
      </w:r>
      <w:r>
        <w:rPr>
          <w:rFonts w:cs="Tahoma" w:ascii="Tahoma" w:hAnsi="Tahoma"/>
          <w:color w:val="E808AD"/>
          <w:sz w:val="24"/>
        </w:rPr>
        <w:t xml:space="preserve"> </w:t>
      </w:r>
    </w:p>
    <w:p>
      <w:pPr>
        <w:pStyle w:val="Normal"/>
        <w:spacing w:before="0" w:after="0"/>
        <w:rPr>
          <w:rFonts w:ascii="Tahoma" w:hAnsi="Tahoma" w:cs="Tahoma"/>
          <w:bCs/>
          <w:sz w:val="20"/>
          <w:szCs w:val="20"/>
        </w:rPr>
      </w:pPr>
      <w:r>
        <w:rPr>
          <w:rFonts w:cs="Tahoma" w:ascii="Tahoma" w:hAnsi="Tahoma"/>
          <w:b/>
          <w:bCs/>
          <w:sz w:val="20"/>
          <w:szCs w:val="20"/>
        </w:rPr>
        <w:t xml:space="preserve">Objectif : </w:t>
      </w:r>
      <w:r>
        <w:rPr>
          <w:rFonts w:cs="Tahoma" w:ascii="Tahoma" w:hAnsi="Tahoma"/>
          <w:bCs/>
          <w:sz w:val="20"/>
          <w:szCs w:val="20"/>
        </w:rPr>
        <w:t>Identifier diverses représentations d’un même nombre.</w:t>
      </w:r>
    </w:p>
    <w:p>
      <w:pPr>
        <w:pStyle w:val="Normal"/>
        <w:spacing w:before="0" w:after="0"/>
        <w:rPr>
          <w:rFonts w:ascii="Tahoma" w:hAnsi="Tahoma" w:cs="Tahoma"/>
          <w:sz w:val="20"/>
          <w:szCs w:val="20"/>
        </w:rPr>
      </w:pPr>
      <w:r>
        <w:rPr>
          <w:rFonts w:cs="Tahoma" w:ascii="Tahoma" w:hAnsi="Tahoma"/>
          <w:b/>
          <w:bCs/>
          <w:sz w:val="20"/>
          <w:szCs w:val="20"/>
        </w:rPr>
        <w:t xml:space="preserve">Matériel </w:t>
      </w:r>
      <w:r>
        <w:rPr>
          <w:rFonts w:cs="Tahoma" w:ascii="Tahoma" w:hAnsi="Tahoma"/>
          <w:sz w:val="20"/>
          <w:szCs w:val="20"/>
        </w:rPr>
        <w:t>: Cartons-nombres de 1 à 5 représentés par des configurations de doigts, des constellations de dés, des chiffres, etc. jetons</w:t>
      </w:r>
    </w:p>
    <w:p>
      <w:pPr>
        <w:pStyle w:val="Normal"/>
        <w:spacing w:before="0" w:after="0"/>
        <w:rPr>
          <w:rFonts w:ascii="Tahoma" w:hAnsi="Tahoma" w:cs="Tahoma"/>
          <w:b/>
          <w:b/>
          <w:sz w:val="20"/>
          <w:szCs w:val="20"/>
        </w:rPr>
      </w:pPr>
      <w:r>
        <w:rPr>
          <w:rFonts w:cs="Tahoma" w:ascii="Tahoma" w:hAnsi="Tahoma"/>
          <w:b/>
          <w:sz w:val="20"/>
          <w:szCs w:val="20"/>
        </w:rPr>
        <w:t xml:space="preserve">But : </w:t>
      </w:r>
      <w:r>
        <w:rPr>
          <w:rFonts w:cs="Tahoma" w:ascii="Tahoma" w:hAnsi="Tahoma"/>
          <w:sz w:val="20"/>
          <w:szCs w:val="20"/>
        </w:rPr>
        <w:t>Associer les diverses représentations d’un même nombre.</w:t>
      </w:r>
    </w:p>
    <w:p>
      <w:pPr>
        <w:pStyle w:val="Normal"/>
        <w:spacing w:before="0" w:after="0"/>
        <w:jc w:val="both"/>
        <w:rPr>
          <w:rFonts w:ascii="Tahoma" w:hAnsi="Tahoma" w:cs="Tahoma"/>
          <w:sz w:val="20"/>
          <w:szCs w:val="20"/>
        </w:rPr>
      </w:pPr>
      <w:r>
        <w:rPr>
          <w:rFonts w:cs="Tahoma" w:ascii="Tahoma" w:hAnsi="Tahoma"/>
          <w:b/>
          <w:bCs/>
          <w:sz w:val="20"/>
          <w:szCs w:val="20"/>
        </w:rPr>
        <w:t>Déroulement</w:t>
      </w:r>
      <w:r>
        <w:rPr>
          <w:rFonts w:cs="Tahoma" w:ascii="Tahoma" w:hAnsi="Tahoma"/>
          <w:b/>
          <w:sz w:val="20"/>
          <w:szCs w:val="20"/>
        </w:rPr>
        <w:t xml:space="preserve"> :</w:t>
      </w:r>
      <w:r>
        <w:rPr>
          <w:rFonts w:cs="Tahoma" w:ascii="Tahoma" w:hAnsi="Tahoma"/>
          <w:sz w:val="20"/>
          <w:szCs w:val="20"/>
        </w:rPr>
        <w:t xml:space="preserve"> </w:t>
      </w:r>
    </w:p>
    <w:p>
      <w:pPr>
        <w:pStyle w:val="Normal"/>
        <w:spacing w:before="0" w:after="0"/>
        <w:jc w:val="both"/>
        <w:rPr>
          <w:rFonts w:ascii="Tahoma" w:hAnsi="Tahoma" w:cs="Tahoma"/>
          <w:sz w:val="20"/>
          <w:szCs w:val="20"/>
        </w:rPr>
      </w:pPr>
      <w:r>
        <w:rPr>
          <w:rFonts w:cs="Tahoma" w:ascii="Tahoma" w:hAnsi="Tahoma"/>
          <w:sz w:val="20"/>
          <w:szCs w:val="20"/>
        </w:rPr>
        <w:t>- Associer les cartons ou dominos avec les mêmes nombres.</w:t>
      </w:r>
    </w:p>
    <w:p>
      <w:pPr>
        <w:pStyle w:val="Normal"/>
        <w:spacing w:before="0" w:after="0"/>
        <w:jc w:val="both"/>
        <w:rPr>
          <w:rFonts w:ascii="Tahoma" w:hAnsi="Tahoma" w:cs="Tahoma"/>
          <w:sz w:val="20"/>
          <w:szCs w:val="20"/>
        </w:rPr>
      </w:pPr>
      <w:r>
        <w:rPr>
          <w:rFonts w:cs="Tahoma" w:ascii="Tahoma" w:hAnsi="Tahoma"/>
          <w:sz w:val="20"/>
          <w:szCs w:val="20"/>
        </w:rPr>
        <w:t>- Exemple du loto : chaque joueur dispose d’un carton. Le maitre du jeu tire une carte configuration des doigts, sans dire le nombre correspondant. Le 1</w:t>
      </w:r>
      <w:r>
        <w:rPr>
          <w:rFonts w:cs="Tahoma" w:ascii="Tahoma" w:hAnsi="Tahoma"/>
          <w:sz w:val="20"/>
          <w:szCs w:val="20"/>
          <w:vertAlign w:val="superscript"/>
        </w:rPr>
        <w:t>er</w:t>
      </w:r>
      <w:r>
        <w:rPr>
          <w:rFonts w:cs="Tahoma" w:ascii="Tahoma" w:hAnsi="Tahoma"/>
          <w:sz w:val="20"/>
          <w:szCs w:val="20"/>
        </w:rPr>
        <w:t xml:space="preserve"> qui trouve sur son carton le nombre correspondant au nombre de doigts de la configuration pose un jeton sur le nombre écrit en chiffres. Le gagnant est celui qui a réussi à mettre un jeton sur tous ses nombres, ou à défaut celui qui a le plus de jetons.</w:t>
      </w:r>
    </w:p>
    <w:p>
      <w:pPr>
        <w:pStyle w:val="Normal"/>
        <w:spacing w:before="0" w:after="0"/>
        <w:rPr>
          <w:rFonts w:ascii="Tahoma" w:hAnsi="Tahoma" w:cs="Tahoma"/>
          <w:i/>
          <w:i/>
        </w:rPr>
      </w:pPr>
      <w:r>
        <w:rPr>
          <w:rFonts w:cs="Tahoma" w:ascii="Tahoma" w:hAnsi="Tahoma"/>
          <w:i/>
        </w:rPr>
      </w:r>
    </w:p>
    <w:p>
      <w:pPr>
        <w:pStyle w:val="Normal"/>
        <w:spacing w:before="0" w:after="0"/>
        <w:rPr>
          <w:rFonts w:ascii="Tahoma" w:hAnsi="Tahoma" w:cs="Tahoma"/>
          <w:i/>
          <w:i/>
        </w:rPr>
      </w:pPr>
      <w:r>
        <w:rPr>
          <w:rFonts w:cs="Tahoma" w:ascii="Tahoma" w:hAnsi="Tahoma"/>
          <w:i/>
        </w:rPr>
      </w:r>
    </w:p>
    <w:p>
      <w:pPr>
        <w:pStyle w:val="Normal"/>
        <w:spacing w:before="0" w:after="0"/>
        <w:rPr>
          <w:rFonts w:ascii="Tahoma" w:hAnsi="Tahoma" w:cs="Tahoma"/>
          <w:i/>
          <w:i/>
        </w:rPr>
      </w:pPr>
      <w:r>
        <w:rPr>
          <w:rFonts w:cs="Tahoma" w:ascii="Tahoma" w:hAnsi="Tahoma"/>
          <w:i/>
        </w:rPr>
      </w:r>
    </w:p>
    <w:p>
      <w:pPr>
        <w:pStyle w:val="Normal"/>
        <w:spacing w:before="0" w:after="0"/>
        <w:rPr>
          <w:rFonts w:ascii="Tahoma" w:hAnsi="Tahoma" w:cs="Tahoma"/>
          <w:i/>
          <w:i/>
          <w:sz w:val="4"/>
          <w:szCs w:val="4"/>
        </w:rPr>
      </w:pPr>
      <w:r>
        <w:rPr>
          <w:rFonts w:cs="Tahoma" w:ascii="Tahoma" w:hAnsi="Tahoma"/>
          <w:i/>
          <w:sz w:val="4"/>
          <w:szCs w:val="4"/>
        </w:rPr>
      </w:r>
    </w:p>
    <w:p>
      <w:pPr>
        <w:pStyle w:val="ListParagraph"/>
        <w:numPr>
          <w:ilvl w:val="0"/>
          <w:numId w:val="1"/>
        </w:numPr>
        <w:spacing w:before="0" w:after="0"/>
        <w:rPr>
          <w:rFonts w:ascii="Tahoma" w:hAnsi="Tahoma" w:cs="Tahoma"/>
          <w:b/>
          <w:b/>
        </w:rPr>
      </w:pPr>
      <w:r>
        <w:rPr>
          <w:rFonts w:cs="Tahoma" w:ascii="Tahoma" w:hAnsi="Tahoma"/>
          <w:b/>
          <w:color w:val="E808AD"/>
          <w:sz w:val="28"/>
          <w:szCs w:val="28"/>
        </w:rPr>
        <w:t>Boîtes empilées/alignées</w:t>
      </w:r>
      <w:r>
        <w:rPr>
          <w:rFonts w:cs="Tahoma" w:ascii="Tahoma" w:hAnsi="Tahoma"/>
          <w:b/>
          <w:color w:val="E808AD"/>
        </w:rPr>
        <w:t xml:space="preserve"> </w:t>
      </w:r>
      <w:r>
        <w:rPr>
          <w:rFonts w:cs="Tahoma" w:ascii="Tahoma" w:hAnsi="Tahoma"/>
          <w:b/>
        </w:rPr>
        <w:t>ERMEL</w:t>
      </w:r>
    </w:p>
    <w:p>
      <w:pPr>
        <w:pStyle w:val="ListParagraph"/>
        <w:ind w:left="0" w:hanging="0"/>
        <w:rPr>
          <w:rFonts w:ascii="Tahoma" w:hAnsi="Tahoma" w:cs="Tahoma"/>
          <w:sz w:val="20"/>
          <w:szCs w:val="20"/>
        </w:rPr>
      </w:pPr>
      <w:r>
        <w:rPr>
          <w:rFonts w:cs="Tahoma" w:ascii="Tahoma" w:hAnsi="Tahoma"/>
          <w:b/>
          <w:bCs/>
          <w:sz w:val="20"/>
          <w:szCs w:val="20"/>
        </w:rPr>
        <w:t>Objectif</w:t>
      </w:r>
      <w:r>
        <w:rPr>
          <w:rFonts w:cs="Tahoma" w:ascii="Tahoma" w:hAnsi="Tahoma"/>
          <w:sz w:val="20"/>
          <w:szCs w:val="20"/>
        </w:rPr>
        <w:t> : Comparer 2 collections représentées différemment (constellations du dé et objets épars).</w:t>
      </w:r>
    </w:p>
    <w:p>
      <w:pPr>
        <w:pStyle w:val="ListParagraph"/>
        <w:ind w:left="0" w:hanging="0"/>
        <w:rPr>
          <w:rFonts w:ascii="Tahoma" w:hAnsi="Tahoma" w:cs="Tahoma"/>
          <w:sz w:val="20"/>
          <w:szCs w:val="20"/>
        </w:rPr>
      </w:pPr>
      <w:r>
        <w:rPr>
          <w:rFonts w:cs="Tahoma" w:ascii="Tahoma" w:hAnsi="Tahoma"/>
          <w:b/>
          <w:bCs/>
          <w:sz w:val="20"/>
          <w:szCs w:val="20"/>
        </w:rPr>
        <w:t>Matériel</w:t>
      </w:r>
      <w:r>
        <w:rPr>
          <w:rFonts w:cs="Tahoma" w:ascii="Tahoma" w:hAnsi="Tahoma"/>
          <w:sz w:val="20"/>
          <w:szCs w:val="20"/>
        </w:rPr>
        <w:t> : 5 boites et une vingtaine de jetons.</w:t>
      </w:r>
    </w:p>
    <w:p>
      <w:pPr>
        <w:pStyle w:val="ListParagraph"/>
        <w:ind w:left="0" w:hanging="0"/>
        <w:rPr>
          <w:rFonts w:ascii="Tahoma" w:hAnsi="Tahoma" w:cs="Tahoma"/>
          <w:b/>
          <w:b/>
          <w:sz w:val="20"/>
          <w:szCs w:val="20"/>
        </w:rPr>
      </w:pPr>
      <w:r>
        <w:rPr>
          <w:rFonts w:cs="Tahoma" w:ascii="Tahoma" w:hAnsi="Tahoma"/>
          <w:b/>
          <w:sz w:val="20"/>
          <w:szCs w:val="20"/>
        </w:rPr>
        <w:t xml:space="preserve">But : </w:t>
      </w:r>
      <w:r>
        <w:rPr>
          <w:rFonts w:cs="Tahoma" w:ascii="Tahoma" w:hAnsi="Tahoma"/>
          <w:sz w:val="20"/>
          <w:szCs w:val="20"/>
        </w:rPr>
        <w:t>Obtenir le plus d’objets (contenus dans les boîtes).</w:t>
      </w:r>
    </w:p>
    <w:p>
      <w:pPr>
        <w:pStyle w:val="ListParagraph"/>
        <w:spacing w:before="0" w:after="0"/>
        <w:ind w:left="0" w:hanging="0"/>
        <w:rPr>
          <w:rFonts w:ascii="Tahoma" w:hAnsi="Tahoma" w:cs="Tahoma"/>
          <w:sz w:val="20"/>
          <w:szCs w:val="20"/>
        </w:rPr>
      </w:pPr>
      <w:r>
        <w:rPr>
          <w:rFonts w:cs="Tahoma" w:ascii="Tahoma" w:hAnsi="Tahoma"/>
          <w:b/>
          <w:bCs/>
          <w:sz w:val="20"/>
          <w:szCs w:val="20"/>
        </w:rPr>
        <w:t>Déroulement</w:t>
      </w:r>
      <w:r>
        <w:rPr>
          <w:rFonts w:cs="Tahoma" w:ascii="Tahoma" w:hAnsi="Tahoma"/>
          <w:sz w:val="20"/>
          <w:szCs w:val="20"/>
        </w:rPr>
        <w:t xml:space="preserve"> : </w:t>
      </w:r>
    </w:p>
    <w:p>
      <w:pPr>
        <w:pStyle w:val="Normal"/>
        <w:spacing w:before="0" w:after="0"/>
        <w:jc w:val="both"/>
        <w:rPr>
          <w:rFonts w:ascii="Tahoma" w:hAnsi="Tahoma" w:cs="Tahoma"/>
          <w:sz w:val="20"/>
          <w:szCs w:val="20"/>
        </w:rPr>
      </w:pPr>
      <w:r>
        <w:rPr>
          <w:rFonts w:cs="Tahoma" w:ascii="Tahoma" w:hAnsi="Tahoma"/>
          <w:b/>
          <w:color w:val="E808AD"/>
          <w:sz w:val="20"/>
          <w:szCs w:val="20"/>
        </w:rPr>
        <w:t>Boites empilées</w:t>
      </w:r>
      <w:r>
        <w:rPr>
          <w:rFonts w:cs="Tahoma" w:ascii="Tahoma" w:hAnsi="Tahoma"/>
          <w:sz w:val="20"/>
          <w:szCs w:val="20"/>
        </w:rPr>
        <w:t> : Préparer des boites contenant un certain nombre d’objets (3, 5, 4, 1, 2, 4...). Les boîtes sont empilées, seul le contenu de la boîte du dessus est visible. Le jeu se joue de préférence à deux avec un dé ordinaire. Le premier joueur lance le dé et prend la boîte du dessus si le nombre d’objets est plus petit que le nombre représenté sur le dé. S’il ne peut pas prendre la boîte, c’est au joueur suivant de lancer le dé. A la fin, le gagnant est celui qui a le plus d’objets. On peut choisir de laisser les objets dans les boîtes au lieu de les regrouper.</w:t>
      </w:r>
    </w:p>
    <w:p>
      <w:pPr>
        <w:pStyle w:val="Normal"/>
        <w:spacing w:before="0" w:after="0"/>
        <w:rPr>
          <w:rFonts w:ascii="Tahoma" w:hAnsi="Tahoma" w:cs="Tahoma"/>
          <w:sz w:val="20"/>
          <w:szCs w:val="20"/>
        </w:rPr>
      </w:pPr>
      <w:r>
        <w:rPr>
          <w:rFonts w:cs="Tahoma" w:ascii="Tahoma" w:hAnsi="Tahoma"/>
          <w:b/>
          <w:color w:val="E808AD"/>
          <w:sz w:val="20"/>
          <w:szCs w:val="20"/>
        </w:rPr>
        <w:t>Boites alignées</w:t>
      </w:r>
      <w:r>
        <w:rPr>
          <w:rFonts w:cs="Tahoma" w:ascii="Tahoma" w:hAnsi="Tahoma"/>
          <w:sz w:val="20"/>
          <w:szCs w:val="20"/>
        </w:rPr>
        <w:t> : Même situation avec les contenus des boites visibles. Les élèves doivent comparer les quantités pour choisir une boîte de quantité inférieure mais la plus proche de la valeur du dé pour gagner le plus d’objets.</w:t>
      </w:r>
    </w:p>
    <w:p>
      <w:pPr>
        <w:pStyle w:val="Normal"/>
        <w:spacing w:before="0" w:after="0"/>
        <w:rPr>
          <w:rFonts w:ascii="Tahoma" w:hAnsi="Tahoma" w:cs="Tahoma"/>
          <w:b/>
          <w:b/>
          <w:i/>
          <w:i/>
        </w:rPr>
      </w:pPr>
      <w:r>
        <w:rPr>
          <w:rFonts w:cs="Tahoma" w:ascii="Tahoma" w:hAnsi="Tahoma"/>
          <w:b/>
          <w:i/>
        </w:rPr>
      </w:r>
    </w:p>
    <w:p>
      <w:pPr>
        <w:pStyle w:val="Normal"/>
        <w:spacing w:before="0" w:after="0"/>
        <w:rPr>
          <w:rFonts w:ascii="Tahoma" w:hAnsi="Tahoma" w:cs="Tahoma"/>
          <w:b/>
          <w:b/>
          <w:i/>
          <w:i/>
          <w:sz w:val="4"/>
          <w:szCs w:val="4"/>
        </w:rPr>
      </w:pPr>
      <w:r>
        <w:rPr>
          <w:rFonts w:cs="Tahoma" w:ascii="Tahoma" w:hAnsi="Tahoma"/>
          <w:b/>
          <w:i/>
          <w:sz w:val="4"/>
          <w:szCs w:val="4"/>
        </w:rPr>
      </w:r>
    </w:p>
    <w:p>
      <w:pPr>
        <w:pStyle w:val="ListParagraph"/>
        <w:spacing w:before="0" w:after="0"/>
        <w:rPr>
          <w:rFonts w:ascii="Tahoma" w:hAnsi="Tahoma" w:cs="Tahoma"/>
          <w:i/>
          <w:i/>
        </w:rPr>
      </w:pPr>
      <w:r>
        <w:rPr>
          <w:rFonts w:cs="Tahoma" w:ascii="Tahoma" w:hAnsi="Tahoma"/>
          <w:i/>
        </w:rPr>
      </w:r>
      <w:r>
        <w:br w:type="page"/>
      </w:r>
    </w:p>
    <w:p>
      <w:pPr>
        <w:pStyle w:val="ListParagraph"/>
        <w:spacing w:before="0" w:after="0"/>
        <w:rPr>
          <w:rFonts w:ascii="Tahoma" w:hAnsi="Tahoma" w:cs="Tahoma"/>
          <w:i/>
          <w:i/>
        </w:rPr>
      </w:pPr>
      <w:r>
        <w:rPr>
          <w:rFonts w:cs="Tahoma" w:ascii="Tahoma" w:hAnsi="Tahoma"/>
          <w:i/>
        </w:rPr>
      </w:r>
    </w:p>
    <w:p>
      <w:pPr>
        <w:pStyle w:val="ListParagraph"/>
        <w:spacing w:before="0" w:after="0"/>
        <w:rPr>
          <w:rFonts w:ascii="Tahoma" w:hAnsi="Tahoma" w:cs="Tahoma"/>
          <w:i/>
          <w:i/>
        </w:rPr>
      </w:pPr>
      <w:r>
        <w:rPr>
          <w:rFonts w:cs="Tahoma" w:ascii="Tahoma" w:hAnsi="Tahoma"/>
          <w:i/>
        </w:rPr>
      </w:r>
    </w:p>
    <w:p>
      <w:pPr>
        <w:pStyle w:val="ListParagraph"/>
        <w:numPr>
          <w:ilvl w:val="0"/>
          <w:numId w:val="1"/>
        </w:numPr>
        <w:spacing w:before="0" w:after="0"/>
        <w:jc w:val="both"/>
        <w:rPr>
          <w:rFonts w:ascii="Tahoma" w:hAnsi="Tahoma" w:cs="Tahoma"/>
          <w:b/>
          <w:b/>
        </w:rPr>
      </w:pPr>
      <w:r>
        <w:rPr>
          <w:rFonts w:cs="Tahoma" w:ascii="Tahoma" w:hAnsi="Tahoma"/>
          <w:b/>
          <w:color w:val="E808AD"/>
          <w:sz w:val="28"/>
          <w:szCs w:val="28"/>
        </w:rPr>
        <w:t>Portrait du nombre</w:t>
      </w:r>
      <w:r>
        <w:rPr>
          <w:rFonts w:cs="Tahoma" w:ascii="Tahoma" w:hAnsi="Tahoma"/>
          <w:b/>
          <w:color w:val="E808AD"/>
        </w:rPr>
        <w:t xml:space="preserve"> </w:t>
      </w:r>
      <w:r>
        <w:rPr>
          <w:rFonts w:cs="Tahoma" w:ascii="Tahoma" w:hAnsi="Tahoma"/>
          <w:b/>
        </w:rPr>
        <w:t>CAP Maths</w:t>
      </w:r>
    </w:p>
    <w:p>
      <w:pPr>
        <w:pStyle w:val="Normal"/>
        <w:spacing w:before="0" w:after="0"/>
        <w:jc w:val="both"/>
        <w:rPr>
          <w:rFonts w:ascii="Tahoma" w:hAnsi="Tahoma" w:cs="Tahoma"/>
          <w:sz w:val="20"/>
          <w:szCs w:val="20"/>
        </w:rPr>
      </w:pPr>
      <w:r>
        <w:rPr>
          <w:rFonts w:cs="Tahoma" w:ascii="Tahoma" w:hAnsi="Tahoma"/>
          <w:b/>
          <w:bCs/>
          <w:sz w:val="20"/>
          <w:szCs w:val="20"/>
        </w:rPr>
        <w:t>Objectif</w:t>
      </w:r>
      <w:r>
        <w:rPr>
          <w:rFonts w:cs="Tahoma" w:ascii="Tahoma" w:hAnsi="Tahoma"/>
          <w:sz w:val="20"/>
          <w:szCs w:val="20"/>
        </w:rPr>
        <w:t> : Décrire et reconnaître un nombre à l’aide des unités de numération.</w:t>
      </w:r>
    </w:p>
    <w:p>
      <w:pPr>
        <w:pStyle w:val="Normal"/>
        <w:spacing w:before="0" w:after="0"/>
        <w:jc w:val="both"/>
        <w:rPr>
          <w:rFonts w:ascii="Tahoma" w:hAnsi="Tahoma" w:cs="Tahoma"/>
          <w:sz w:val="20"/>
          <w:szCs w:val="20"/>
        </w:rPr>
      </w:pPr>
      <w:r>
        <w:rPr>
          <w:rFonts w:cs="Tahoma" w:ascii="Tahoma" w:hAnsi="Tahoma"/>
          <w:b/>
          <w:bCs/>
          <w:sz w:val="20"/>
          <w:szCs w:val="20"/>
        </w:rPr>
        <w:t>Matériel</w:t>
      </w:r>
      <w:r>
        <w:rPr>
          <w:rFonts w:cs="Tahoma" w:ascii="Tahoma" w:hAnsi="Tahoma"/>
          <w:sz w:val="20"/>
          <w:szCs w:val="20"/>
        </w:rPr>
        <w:t> : Piste, tableau des nombres ou droite graduée.</w:t>
      </w:r>
    </w:p>
    <w:p>
      <w:pPr>
        <w:pStyle w:val="Normal"/>
        <w:spacing w:before="0" w:after="0"/>
        <w:jc w:val="both"/>
        <w:rPr>
          <w:rFonts w:ascii="Tahoma" w:hAnsi="Tahoma" w:cs="Tahoma"/>
          <w:b/>
          <w:b/>
          <w:sz w:val="20"/>
          <w:szCs w:val="20"/>
        </w:rPr>
      </w:pPr>
      <w:r>
        <w:rPr>
          <w:rFonts w:cs="Tahoma" w:ascii="Tahoma" w:hAnsi="Tahoma"/>
          <w:b/>
          <w:sz w:val="20"/>
          <w:szCs w:val="20"/>
        </w:rPr>
        <w:t xml:space="preserve">But : </w:t>
      </w:r>
      <w:r>
        <w:rPr>
          <w:rFonts w:cs="Tahoma" w:ascii="Tahoma" w:hAnsi="Tahoma"/>
          <w:sz w:val="20"/>
          <w:szCs w:val="20"/>
        </w:rPr>
        <w:t>Trouver le nombre mystère grâce à une description s’appuyant sur les unités de numération.</w:t>
      </w:r>
    </w:p>
    <w:p>
      <w:pPr>
        <w:pStyle w:val="Normal"/>
        <w:spacing w:before="0" w:after="0"/>
        <w:jc w:val="both"/>
        <w:rPr>
          <w:rFonts w:ascii="Tahoma" w:hAnsi="Tahoma" w:cs="Tahoma"/>
          <w:sz w:val="20"/>
          <w:szCs w:val="20"/>
        </w:rPr>
      </w:pPr>
      <w:r>
        <w:rPr>
          <w:rFonts w:cs="Tahoma" w:ascii="Tahoma" w:hAnsi="Tahoma"/>
          <w:b/>
          <w:bCs/>
          <w:sz w:val="20"/>
          <w:szCs w:val="20"/>
        </w:rPr>
        <w:t>Déroulement</w:t>
      </w:r>
      <w:r>
        <w:rPr>
          <w:rFonts w:cs="Tahoma" w:ascii="Tahoma" w:hAnsi="Tahoma"/>
          <w:sz w:val="20"/>
          <w:szCs w:val="20"/>
        </w:rPr>
        <w:t xml:space="preserve"> : Un élève sort de la classe. Sur la file numérique, les autres élèves choisissent un nombre. L’élève revient dans la classe et les autres lui font deviner le nombre en en faisant le portrait en s’appuyant sur les unités de numération : « Il possède 2 chiffres. », « Son chiffre des dizaines est 2. », « Son chiffre des unités se situe entre 7 et 9. », etc. </w:t>
      </w:r>
    </w:p>
    <w:p>
      <w:pPr>
        <w:pStyle w:val="Normal"/>
        <w:spacing w:before="0" w:after="0"/>
        <w:rPr>
          <w:rFonts w:ascii="Tahoma" w:hAnsi="Tahoma" w:cs="Tahoma"/>
          <w:b/>
          <w:b/>
        </w:rPr>
      </w:pPr>
      <w:r>
        <w:rPr>
          <w:rFonts w:cs="Tahoma" w:ascii="Tahoma" w:hAnsi="Tahoma"/>
          <w:b/>
        </w:rPr>
      </w:r>
    </w:p>
    <w:p>
      <w:pPr>
        <w:pStyle w:val="Normal"/>
        <w:spacing w:before="0" w:after="0"/>
        <w:rPr>
          <w:rFonts w:ascii="Tahoma" w:hAnsi="Tahoma" w:cs="Tahoma"/>
          <w:b/>
          <w:b/>
        </w:rPr>
      </w:pPr>
      <w:r>
        <w:rPr>
          <w:rFonts w:cs="Tahoma" w:ascii="Tahoma" w:hAnsi="Tahoma"/>
          <w:b/>
        </w:rPr>
      </w:r>
    </w:p>
    <w:p>
      <w:pPr>
        <w:pStyle w:val="Normal"/>
        <w:spacing w:before="0" w:after="0"/>
        <w:rPr>
          <w:rFonts w:ascii="Tahoma" w:hAnsi="Tahoma" w:cs="Tahoma"/>
          <w:b/>
          <w:b/>
        </w:rPr>
      </w:pPr>
      <w:r>
        <w:rPr>
          <w:rFonts w:cs="Tahoma" w:ascii="Tahoma" w:hAnsi="Tahoma"/>
          <w:b/>
        </w:rPr>
      </w:r>
    </w:p>
    <w:p>
      <w:pPr>
        <w:pStyle w:val="ListParagraph"/>
        <w:numPr>
          <w:ilvl w:val="0"/>
          <w:numId w:val="1"/>
        </w:numPr>
        <w:spacing w:before="0" w:after="0"/>
        <w:rPr>
          <w:rFonts w:ascii="Tahoma" w:hAnsi="Tahoma" w:cs="Tahoma"/>
          <w:b/>
          <w:b/>
        </w:rPr>
      </w:pPr>
      <w:r>
        <w:rPr>
          <w:rFonts w:cs="Tahoma" w:ascii="Tahoma" w:hAnsi="Tahoma"/>
          <w:b/>
          <w:color w:val="E808AD"/>
          <w:sz w:val="28"/>
          <w:szCs w:val="28"/>
        </w:rPr>
        <w:t>Associer diverses représentations du nombre à son écriture chiffrée sur la file</w:t>
      </w:r>
      <w:r>
        <w:rPr>
          <w:rFonts w:cs="Tahoma" w:ascii="Tahoma" w:hAnsi="Tahoma"/>
          <w:b/>
          <w:color w:val="E808AD"/>
        </w:rPr>
        <w:t xml:space="preserve"> </w:t>
      </w:r>
      <w:r>
        <w:rPr>
          <w:rFonts w:cs="Tahoma" w:ascii="Tahoma" w:hAnsi="Tahoma"/>
          <w:b/>
        </w:rPr>
        <w:t>Accès</w:t>
      </w:r>
    </w:p>
    <w:p>
      <w:pPr>
        <w:pStyle w:val="Normal"/>
        <w:spacing w:before="0" w:after="0"/>
        <w:jc w:val="both"/>
        <w:rPr>
          <w:rFonts w:ascii="Tahoma" w:hAnsi="Tahoma" w:cs="Tahoma"/>
          <w:sz w:val="20"/>
          <w:szCs w:val="20"/>
        </w:rPr>
      </w:pPr>
      <w:r>
        <w:rPr>
          <w:rFonts w:cs="Tahoma" w:ascii="Tahoma" w:hAnsi="Tahoma"/>
          <w:b/>
          <w:bCs/>
          <w:sz w:val="20"/>
          <w:szCs w:val="20"/>
        </w:rPr>
        <w:t>Objectif</w:t>
      </w:r>
      <w:r>
        <w:rPr>
          <w:rFonts w:cs="Tahoma" w:ascii="Tahoma" w:hAnsi="Tahoma"/>
          <w:sz w:val="20"/>
          <w:szCs w:val="20"/>
        </w:rPr>
        <w:t> : Associer diverses représentations d’un nombre avec son écriture chiffrée sur la bande numérique.</w:t>
      </w:r>
    </w:p>
    <w:p>
      <w:pPr>
        <w:pStyle w:val="Normal"/>
        <w:spacing w:before="0" w:after="0"/>
        <w:jc w:val="both"/>
        <w:rPr>
          <w:rFonts w:ascii="Tahoma" w:hAnsi="Tahoma" w:cs="Tahoma"/>
          <w:sz w:val="20"/>
          <w:szCs w:val="20"/>
        </w:rPr>
      </w:pPr>
      <w:r>
        <w:rPr>
          <w:rFonts w:cs="Tahoma" w:ascii="Tahoma" w:hAnsi="Tahoma"/>
          <w:b/>
          <w:bCs/>
          <w:sz w:val="20"/>
          <w:szCs w:val="20"/>
        </w:rPr>
        <w:t>Matériel</w:t>
      </w:r>
      <w:r>
        <w:rPr>
          <w:rFonts w:cs="Tahoma" w:ascii="Tahoma" w:hAnsi="Tahoma"/>
          <w:sz w:val="20"/>
          <w:szCs w:val="20"/>
        </w:rPr>
        <w:t> : File numérique et cartons-nombres de 1 à 10 représentés par des configurations de doigts, des constellations de dés, cartes points, etc.</w:t>
      </w:r>
    </w:p>
    <w:p>
      <w:pPr>
        <w:pStyle w:val="Normal"/>
        <w:spacing w:before="0" w:after="0"/>
        <w:jc w:val="both"/>
        <w:rPr>
          <w:rFonts w:ascii="Tahoma" w:hAnsi="Tahoma" w:cs="Tahoma"/>
          <w:sz w:val="20"/>
          <w:szCs w:val="20"/>
        </w:rPr>
      </w:pPr>
      <w:r>
        <w:rPr>
          <w:rFonts w:cs="Tahoma" w:ascii="Tahoma" w:hAnsi="Tahoma"/>
          <w:b/>
          <w:sz w:val="20"/>
          <w:szCs w:val="20"/>
        </w:rPr>
        <w:t xml:space="preserve">But du jeu : </w:t>
      </w:r>
      <w:r>
        <w:rPr>
          <w:rFonts w:cs="Tahoma" w:ascii="Tahoma" w:hAnsi="Tahoma"/>
          <w:sz w:val="20"/>
          <w:szCs w:val="20"/>
        </w:rPr>
        <w:t>Placer toutes les cartes représentant un même nombre sous son écriture chiffrée.</w:t>
      </w:r>
    </w:p>
    <w:p>
      <w:pPr>
        <w:pStyle w:val="Normal"/>
        <w:spacing w:before="0" w:after="0"/>
        <w:jc w:val="both"/>
        <w:rPr>
          <w:rFonts w:ascii="Tahoma" w:hAnsi="Tahoma" w:cs="Tahoma"/>
          <w:b/>
          <w:b/>
          <w:sz w:val="20"/>
          <w:szCs w:val="20"/>
        </w:rPr>
      </w:pPr>
      <w:r>
        <w:rPr>
          <w:rFonts w:cs="Tahoma" w:ascii="Tahoma" w:hAnsi="Tahoma"/>
          <w:b/>
          <w:bCs/>
          <w:sz w:val="20"/>
          <w:szCs w:val="20"/>
        </w:rPr>
        <w:t>Déroulement</w:t>
      </w:r>
      <w:r>
        <w:rPr>
          <w:rFonts w:cs="Tahoma" w:ascii="Tahoma" w:hAnsi="Tahoma"/>
          <w:sz w:val="20"/>
          <w:szCs w:val="20"/>
        </w:rPr>
        <w:t> : Chaque élève a 2 cartes représentant une collection d’un cardinal différent. L’enseignant montre un nombre sur la file numérique et demande aux élèves qui ont le même nombre sur leurs cartes de venir le placer sous son écriture chiffrée dans la bande numérique.</w:t>
      </w:r>
    </w:p>
    <w:p>
      <w:pPr>
        <w:pStyle w:val="Normal"/>
        <w:spacing w:before="0" w:after="0"/>
        <w:rPr>
          <w:rFonts w:ascii="Tahoma" w:hAnsi="Tahoma" w:cs="Tahoma"/>
        </w:rPr>
      </w:pPr>
      <w:r>
        <w:rPr>
          <w:rFonts w:cs="Tahoma" w:ascii="Tahoma" w:hAnsi="Tahoma"/>
        </w:rPr>
      </w:r>
    </w:p>
    <w:p>
      <w:pPr>
        <w:pStyle w:val="Normal"/>
        <w:spacing w:before="0" w:after="0"/>
        <w:rPr>
          <w:rFonts w:ascii="Tahoma" w:hAnsi="Tahoma" w:cs="Tahoma"/>
        </w:rPr>
      </w:pPr>
      <w:r>
        <w:rPr>
          <w:rFonts w:cs="Tahoma" w:ascii="Tahoma" w:hAnsi="Tahoma"/>
        </w:rPr>
      </w:r>
    </w:p>
    <w:p>
      <w:pPr>
        <w:pStyle w:val="Normal"/>
        <w:spacing w:before="0" w:after="0"/>
        <w:rPr>
          <w:rFonts w:ascii="Tahoma" w:hAnsi="Tahoma" w:cs="Tahoma"/>
        </w:rPr>
      </w:pPr>
      <w:r>
        <w:rPr>
          <w:rFonts w:cs="Tahoma" w:ascii="Tahoma" w:hAnsi="Tahoma"/>
        </w:rPr>
      </w:r>
    </w:p>
    <w:p>
      <w:pPr>
        <w:pStyle w:val="Normal"/>
        <w:spacing w:before="0" w:after="0"/>
        <w:rPr>
          <w:rFonts w:ascii="Tahoma" w:hAnsi="Tahoma" w:cs="Tahoma"/>
          <w:sz w:val="4"/>
          <w:szCs w:val="4"/>
        </w:rPr>
      </w:pPr>
      <w:r>
        <w:rPr>
          <w:rFonts w:cs="Tahoma" w:ascii="Tahoma" w:hAnsi="Tahoma"/>
          <w:sz w:val="4"/>
          <w:szCs w:val="4"/>
        </w:rPr>
      </w:r>
    </w:p>
    <w:p>
      <w:pPr>
        <w:pStyle w:val="ListParagraph"/>
        <w:numPr>
          <w:ilvl w:val="0"/>
          <w:numId w:val="1"/>
        </w:numPr>
        <w:spacing w:before="0" w:after="0"/>
        <w:rPr>
          <w:rFonts w:ascii="Tahoma" w:hAnsi="Tahoma" w:cs="Tahoma"/>
        </w:rPr>
      </w:pPr>
      <w:r>
        <w:rPr>
          <w:rFonts w:cs="Tahoma" w:ascii="Tahoma" w:hAnsi="Tahoma"/>
          <w:b/>
          <w:color w:val="E808AD"/>
          <w:sz w:val="28"/>
          <w:szCs w:val="28"/>
        </w:rPr>
        <w:t>Cartons éclairs</w:t>
      </w:r>
      <w:r>
        <w:rPr>
          <w:rFonts w:cs="Tahoma" w:ascii="Tahoma" w:hAnsi="Tahoma"/>
        </w:rPr>
        <w:t xml:space="preserve"> </w:t>
      </w:r>
      <w:r>
        <w:rPr>
          <w:rFonts w:cs="Tahoma" w:ascii="Tahoma" w:hAnsi="Tahoma"/>
          <w:b/>
        </w:rPr>
        <w:t>Accès</w:t>
      </w:r>
    </w:p>
    <w:p>
      <w:pPr>
        <w:pStyle w:val="Normal"/>
        <w:spacing w:before="0" w:after="0"/>
        <w:rPr>
          <w:rFonts w:ascii="Tahoma" w:hAnsi="Tahoma" w:cs="Tahoma"/>
          <w:sz w:val="20"/>
          <w:szCs w:val="20"/>
        </w:rPr>
      </w:pPr>
      <w:r>
        <w:rPr>
          <w:rFonts w:cs="Tahoma" w:ascii="Tahoma" w:hAnsi="Tahoma"/>
          <w:b/>
          <w:bCs/>
          <w:sz w:val="20"/>
          <w:szCs w:val="20"/>
        </w:rPr>
        <w:t>Objectif</w:t>
      </w:r>
      <w:r>
        <w:rPr>
          <w:rFonts w:cs="Tahoma" w:ascii="Tahoma" w:hAnsi="Tahoma"/>
          <w:sz w:val="20"/>
          <w:szCs w:val="20"/>
        </w:rPr>
        <w:t> : Construire des représentations mentales des premières quantités (de 1 à 10)</w:t>
      </w:r>
    </w:p>
    <w:p>
      <w:pPr>
        <w:pStyle w:val="Normal"/>
        <w:spacing w:before="0" w:after="0"/>
        <w:rPr>
          <w:rFonts w:ascii="Tahoma" w:hAnsi="Tahoma" w:cs="Tahoma"/>
          <w:sz w:val="20"/>
          <w:szCs w:val="20"/>
        </w:rPr>
      </w:pPr>
      <w:r>
        <w:rPr>
          <w:rFonts w:cs="Tahoma" w:ascii="Tahoma" w:hAnsi="Tahoma"/>
          <w:b/>
          <w:bCs/>
          <w:sz w:val="20"/>
          <w:szCs w:val="20"/>
        </w:rPr>
        <w:t>Matériel</w:t>
      </w:r>
      <w:r>
        <w:rPr>
          <w:rFonts w:cs="Tahoma" w:ascii="Tahoma" w:hAnsi="Tahoma"/>
          <w:sz w:val="20"/>
          <w:szCs w:val="20"/>
        </w:rPr>
        <w:t> : Série de cartons éclairs des collections organisées (dés, doigts) des nombres de 1 à 10</w:t>
      </w:r>
    </w:p>
    <w:p>
      <w:pPr>
        <w:pStyle w:val="ListParagraph"/>
        <w:spacing w:before="0" w:after="0"/>
        <w:ind w:left="0" w:hanging="0"/>
        <w:rPr>
          <w:rFonts w:ascii="Tahoma" w:hAnsi="Tahoma" w:cs="Tahoma"/>
          <w:sz w:val="20"/>
          <w:szCs w:val="20"/>
        </w:rPr>
      </w:pPr>
      <w:r>
        <w:rPr>
          <w:rFonts w:cs="Tahoma" w:ascii="Tahoma" w:hAnsi="Tahoma"/>
          <w:b/>
          <w:bCs/>
          <w:sz w:val="20"/>
          <w:szCs w:val="20"/>
        </w:rPr>
        <w:t>Déroulement</w:t>
      </w:r>
      <w:r>
        <w:rPr>
          <w:rFonts w:cs="Tahoma" w:ascii="Tahoma" w:hAnsi="Tahoma"/>
          <w:sz w:val="20"/>
          <w:szCs w:val="20"/>
        </w:rPr>
        <w:t xml:space="preserve"> : </w:t>
      </w:r>
      <w:r>
        <w:rPr>
          <w:rFonts w:eastAsia="Times New Roman" w:cs="Tahoma" w:ascii="Tahoma" w:hAnsi="Tahoma"/>
          <w:sz w:val="20"/>
          <w:szCs w:val="20"/>
          <w:lang w:eastAsia="fr-FR"/>
        </w:rPr>
        <w:t>L’activité « Cartons éclairs » doit être rythmée pour mobiliser chacun avec efficience et pour être la plus efficace possible. Mise en œuvre :</w:t>
      </w:r>
    </w:p>
    <w:p>
      <w:pPr>
        <w:pStyle w:val="Normal"/>
        <w:spacing w:lineRule="auto" w:line="240" w:before="0" w:after="0"/>
        <w:ind w:left="454" w:hanging="0"/>
        <w:jc w:val="both"/>
        <w:rPr>
          <w:rFonts w:ascii="Tahoma" w:hAnsi="Tahoma" w:eastAsia="Times New Roman" w:cs="Tahoma"/>
          <w:sz w:val="20"/>
          <w:szCs w:val="20"/>
          <w:lang w:eastAsia="fr-FR"/>
        </w:rPr>
      </w:pPr>
      <w:r>
        <w:rPr>
          <w:rFonts w:eastAsia="Times New Roman" w:cs="Tahoma" w:ascii="Tahoma" w:hAnsi="Tahoma"/>
          <w:sz w:val="20"/>
          <w:szCs w:val="20"/>
          <w:lang w:eastAsia="fr-FR"/>
        </w:rPr>
        <w:t>1. L’enseignant montre un carton très rapidement (pour éviter le comptage).</w:t>
      </w:r>
    </w:p>
    <w:p>
      <w:pPr>
        <w:pStyle w:val="Normal"/>
        <w:spacing w:lineRule="auto" w:line="240" w:before="0" w:after="0"/>
        <w:ind w:left="454" w:hanging="0"/>
        <w:jc w:val="both"/>
        <w:rPr>
          <w:rFonts w:ascii="Tahoma" w:hAnsi="Tahoma" w:eastAsia="Times New Roman" w:cs="Tahoma"/>
          <w:sz w:val="20"/>
          <w:szCs w:val="20"/>
          <w:lang w:eastAsia="fr-FR"/>
        </w:rPr>
      </w:pPr>
      <w:r>
        <w:rPr>
          <w:rFonts w:eastAsia="Times New Roman" w:cs="Tahoma" w:ascii="Tahoma" w:hAnsi="Tahoma"/>
          <w:sz w:val="20"/>
          <w:szCs w:val="20"/>
          <w:lang w:eastAsia="fr-FR"/>
        </w:rPr>
        <w:t>2. Chacun écrit sur son ardoise le nombre correspondant.</w:t>
      </w:r>
    </w:p>
    <w:p>
      <w:pPr>
        <w:pStyle w:val="Normal"/>
        <w:spacing w:lineRule="auto" w:line="240" w:before="0" w:after="0"/>
        <w:ind w:left="454" w:hanging="0"/>
        <w:jc w:val="both"/>
        <w:rPr>
          <w:rFonts w:ascii="Tahoma" w:hAnsi="Tahoma" w:eastAsia="Times New Roman" w:cs="Tahoma"/>
          <w:sz w:val="20"/>
          <w:szCs w:val="20"/>
          <w:lang w:eastAsia="fr-FR"/>
        </w:rPr>
      </w:pPr>
      <w:r>
        <w:rPr>
          <w:rFonts w:eastAsia="Times New Roman" w:cs="Tahoma" w:ascii="Tahoma" w:hAnsi="Tahoma"/>
          <w:sz w:val="20"/>
          <w:szCs w:val="20"/>
          <w:lang w:eastAsia="fr-FR"/>
        </w:rPr>
        <w:t>3. Les élèves lèvent tous l’ardoise au signal de l’enseignant.</w:t>
      </w:r>
    </w:p>
    <w:p>
      <w:pPr>
        <w:pStyle w:val="Normal"/>
        <w:spacing w:lineRule="auto" w:line="240" w:before="0" w:after="0"/>
        <w:ind w:left="454" w:hanging="0"/>
        <w:jc w:val="both"/>
        <w:rPr>
          <w:rFonts w:ascii="Tahoma" w:hAnsi="Tahoma" w:eastAsia="Times New Roman" w:cs="Tahoma"/>
          <w:sz w:val="20"/>
          <w:szCs w:val="20"/>
          <w:lang w:eastAsia="fr-FR"/>
        </w:rPr>
      </w:pPr>
      <w:r>
        <w:rPr>
          <w:rFonts w:eastAsia="Times New Roman" w:cs="Tahoma" w:ascii="Tahoma" w:hAnsi="Tahoma"/>
          <w:sz w:val="20"/>
          <w:szCs w:val="20"/>
          <w:lang w:eastAsia="fr-FR"/>
        </w:rPr>
        <w:t>4. Validation.</w:t>
      </w:r>
    </w:p>
    <w:p>
      <w:pPr>
        <w:pStyle w:val="Normal"/>
        <w:spacing w:before="0" w:after="0"/>
        <w:rPr>
          <w:rFonts w:ascii="Tahoma" w:hAnsi="Tahoma" w:cs="Tahoma"/>
        </w:rPr>
      </w:pPr>
      <w:r>
        <w:rPr>
          <w:rFonts w:cs="Tahoma" w:ascii="Tahoma" w:hAnsi="Tahoma"/>
        </w:rPr>
      </w:r>
    </w:p>
    <w:p>
      <w:pPr>
        <w:pStyle w:val="Normal"/>
        <w:spacing w:before="0" w:after="0"/>
        <w:rPr>
          <w:rFonts w:ascii="Tahoma" w:hAnsi="Tahoma" w:cs="Tahoma"/>
        </w:rPr>
      </w:pPr>
      <w:r>
        <w:rPr>
          <w:rFonts w:cs="Tahoma" w:ascii="Tahoma" w:hAnsi="Tahoma"/>
        </w:rPr>
      </w:r>
    </w:p>
    <w:p>
      <w:pPr>
        <w:pStyle w:val="Normal"/>
        <w:spacing w:before="0" w:after="0"/>
        <w:rPr>
          <w:rFonts w:ascii="Tahoma" w:hAnsi="Tahoma" w:cs="Tahoma"/>
        </w:rPr>
      </w:pPr>
      <w:r>
        <w:rPr>
          <w:rFonts w:cs="Tahoma" w:ascii="Tahoma" w:hAnsi="Tahoma"/>
        </w:rPr>
      </w:r>
    </w:p>
    <w:p>
      <w:pPr>
        <w:pStyle w:val="ListParagraph"/>
        <w:numPr>
          <w:ilvl w:val="0"/>
          <w:numId w:val="1"/>
        </w:numPr>
        <w:spacing w:before="0" w:after="0"/>
        <w:rPr>
          <w:rFonts w:ascii="Tahoma" w:hAnsi="Tahoma" w:cs="Tahoma"/>
        </w:rPr>
      </w:pPr>
      <w:r>
        <w:rPr>
          <w:rFonts w:cs="Tahoma" w:ascii="Tahoma" w:hAnsi="Tahoma"/>
          <w:b/>
          <w:color w:val="E808AD"/>
          <w:sz w:val="28"/>
          <w:szCs w:val="28"/>
        </w:rPr>
        <w:t>Codages de collections</w:t>
      </w:r>
      <w:r>
        <w:rPr>
          <w:rFonts w:cs="Tahoma" w:ascii="Tahoma" w:hAnsi="Tahoma"/>
          <w:color w:val="E808AD"/>
        </w:rPr>
        <w:t xml:space="preserve"> </w:t>
      </w:r>
      <w:r>
        <w:rPr>
          <w:rFonts w:cs="Tahoma" w:ascii="Tahoma" w:hAnsi="Tahoma"/>
          <w:b/>
        </w:rPr>
        <w:t>Mounier</w:t>
      </w:r>
    </w:p>
    <w:p>
      <w:pPr>
        <w:pStyle w:val="Normal"/>
        <w:spacing w:before="0" w:after="0"/>
        <w:jc w:val="both"/>
        <w:rPr>
          <w:rFonts w:ascii="Tahoma" w:hAnsi="Tahoma" w:cs="Tahoma"/>
          <w:sz w:val="20"/>
          <w:szCs w:val="20"/>
        </w:rPr>
      </w:pPr>
      <w:r>
        <w:rPr>
          <w:rFonts w:cs="Tahoma" w:ascii="Tahoma" w:hAnsi="Tahoma"/>
          <w:b/>
          <w:bCs/>
          <w:sz w:val="20"/>
          <w:szCs w:val="20"/>
        </w:rPr>
        <w:t>Objectif</w:t>
      </w:r>
      <w:r>
        <w:rPr>
          <w:rFonts w:cs="Tahoma" w:ascii="Tahoma" w:hAnsi="Tahoma"/>
          <w:sz w:val="20"/>
          <w:szCs w:val="20"/>
        </w:rPr>
        <w:t> : Coder une collection organisée en groupements par 10 en écriture chiffrée (collection totalement ou partiellement groupée par 10).</w:t>
      </w:r>
    </w:p>
    <w:p>
      <w:pPr>
        <w:pStyle w:val="Normal"/>
        <w:spacing w:before="0" w:after="0"/>
        <w:jc w:val="both"/>
        <w:rPr>
          <w:rFonts w:ascii="Tahoma" w:hAnsi="Tahoma" w:cs="Tahoma"/>
          <w:sz w:val="20"/>
          <w:szCs w:val="20"/>
        </w:rPr>
      </w:pPr>
      <w:r>
        <w:rPr>
          <w:rFonts w:cs="Tahoma" w:ascii="Tahoma" w:hAnsi="Tahoma"/>
          <w:b/>
          <w:bCs/>
          <w:sz w:val="20"/>
          <w:szCs w:val="20"/>
        </w:rPr>
        <w:t>Matériel</w:t>
      </w:r>
      <w:r>
        <w:rPr>
          <w:rFonts w:cs="Tahoma" w:ascii="Tahoma" w:hAnsi="Tahoma"/>
          <w:sz w:val="20"/>
          <w:szCs w:val="20"/>
        </w:rPr>
        <w:t> : Une collection sur feuille A3, des fiches pour écrire les codes.</w:t>
      </w:r>
    </w:p>
    <w:p>
      <w:pPr>
        <w:pStyle w:val="Normal"/>
        <w:spacing w:before="0" w:after="0"/>
        <w:jc w:val="both"/>
        <w:rPr>
          <w:rFonts w:ascii="Tahoma" w:hAnsi="Tahoma" w:cs="Tahoma"/>
          <w:b/>
          <w:b/>
          <w:sz w:val="20"/>
          <w:szCs w:val="20"/>
        </w:rPr>
      </w:pPr>
      <w:r>
        <w:rPr>
          <w:rFonts w:cs="Tahoma" w:ascii="Tahoma" w:hAnsi="Tahoma"/>
          <w:b/>
          <w:sz w:val="20"/>
          <w:szCs w:val="20"/>
        </w:rPr>
        <w:t xml:space="preserve">But : </w:t>
      </w:r>
      <w:r>
        <w:rPr>
          <w:rFonts w:cs="Tahoma" w:ascii="Tahoma" w:hAnsi="Tahoma"/>
          <w:sz w:val="20"/>
          <w:szCs w:val="20"/>
        </w:rPr>
        <w:t>Faire découvrir une quantité grâce à une écriture chiffrée.</w:t>
      </w:r>
    </w:p>
    <w:p>
      <w:pPr>
        <w:pStyle w:val="Normal"/>
        <w:spacing w:before="0" w:after="0"/>
        <w:jc w:val="both"/>
        <w:rPr>
          <w:rFonts w:ascii="Tahoma" w:hAnsi="Tahoma" w:cs="Tahoma"/>
          <w:b/>
          <w:b/>
          <w:sz w:val="20"/>
          <w:szCs w:val="20"/>
        </w:rPr>
      </w:pPr>
      <w:r>
        <w:rPr>
          <w:rFonts w:cs="Tahoma" w:ascii="Tahoma" w:hAnsi="Tahoma"/>
          <w:b/>
          <w:bCs/>
          <w:sz w:val="20"/>
          <w:szCs w:val="20"/>
        </w:rPr>
        <w:t>Déroulement</w:t>
      </w:r>
      <w:r>
        <w:rPr>
          <w:rFonts w:cs="Tahoma" w:ascii="Tahoma" w:hAnsi="Tahoma"/>
          <w:sz w:val="20"/>
          <w:szCs w:val="20"/>
        </w:rPr>
        <w:t xml:space="preserve"> : Le matin, mémoriser une collection organisée en groupements par 10. L’après-midi, sans montrer la collection, demander aux élèves de représenter l’organisation de la collection du matin de la façon la plus simple pour faire retrouver le nombre à un autre élève. </w:t>
      </w:r>
    </w:p>
    <w:p>
      <w:pPr>
        <w:pStyle w:val="Normal"/>
        <w:spacing w:before="0" w:after="0"/>
        <w:jc w:val="both"/>
        <w:rPr/>
      </w:pPr>
      <w:r>
        <w:rPr/>
      </w:r>
    </w:p>
    <w:sectPr>
      <w:headerReference w:type="default" r:id="rId3"/>
      <w:type w:val="nextPage"/>
      <w:pgSz w:w="11906" w:h="16838"/>
      <w:pgMar w:left="720" w:right="720" w:header="708" w:top="765"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Tahoma">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rFonts w:ascii="Calibri" w:hAnsi="Calibri"/>
        <w:sz w:val="16"/>
        <w:szCs w:val="16"/>
      </w:rPr>
    </w:pPr>
    <w:r>
      <w:drawing>
        <wp:anchor behindDoc="0" distT="0" distB="0" distL="114300" distR="114300" simplePos="0" locked="0" layoutInCell="1" allowOverlap="1" relativeHeight="3">
          <wp:simplePos x="0" y="0"/>
          <wp:positionH relativeFrom="margin">
            <wp:posOffset>5419725</wp:posOffset>
          </wp:positionH>
          <wp:positionV relativeFrom="paragraph">
            <wp:posOffset>-124460</wp:posOffset>
          </wp:positionV>
          <wp:extent cx="1207770" cy="293370"/>
          <wp:effectExtent l="0" t="0" r="0" b="0"/>
          <wp:wrapTight wrapText="bothSides">
            <wp:wrapPolygon edited="0">
              <wp:start x="-33" y="0"/>
              <wp:lineTo x="-33" y="19603"/>
              <wp:lineTo x="21119" y="19603"/>
              <wp:lineTo x="21119" y="0"/>
              <wp:lineTo x="-33" y="0"/>
            </wp:wrapPolygon>
          </wp:wrapTight>
          <wp:docPr id="2" name="Image 18" descr="logo M&amp;S provis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8" descr="logo M&amp;S provisoire"/>
                  <pic:cNvPicPr>
                    <a:picLocks noChangeAspect="1" noChangeArrowheads="1"/>
                  </pic:cNvPicPr>
                </pic:nvPicPr>
                <pic:blipFill>
                  <a:blip r:embed="rId1"/>
                  <a:stretch>
                    <a:fillRect/>
                  </a:stretch>
                </pic:blipFill>
                <pic:spPr bwMode="auto">
                  <a:xfrm>
                    <a:off x="0" y="0"/>
                    <a:ext cx="1207770" cy="293370"/>
                  </a:xfrm>
                  <a:prstGeom prst="rect">
                    <a:avLst/>
                  </a:prstGeom>
                </pic:spPr>
              </pic:pic>
            </a:graphicData>
          </a:graphic>
        </wp:anchor>
      </w:drawing>
    </w:r>
    <w:r>
      <w:rPr>
        <w:sz w:val="16"/>
        <w:szCs w:val="16"/>
      </w:rPr>
      <w:t>D</w:t>
    </w:r>
    <w:r>
      <w:rPr>
        <w:sz w:val="16"/>
        <w:szCs w:val="16"/>
      </w:rPr>
      <w:t xml:space="preserve">ocument réalisé par les conseillères pédagogiques en mathématiques et sciences de la Haute-Garonne, octobre 2019, </w:t>
    </w:r>
  </w:p>
  <w:p>
    <w:pPr>
      <w:pStyle w:val="Entte"/>
      <w:rPr/>
    </w:pPr>
    <w:r>
      <w:rPr>
        <w:sz w:val="16"/>
        <w:szCs w:val="16"/>
      </w:rPr>
      <w:t>à partir de diverses situations de manuels.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b/>
        <w:szCs w:val="28"/>
        <w:bCs/>
        <w:rFonts w:ascii="Tahoma" w:hAnsi="Tahoma"/>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c049e1"/>
    <w:rPr/>
  </w:style>
  <w:style w:type="character" w:styleId="PieddepageCar" w:customStyle="1">
    <w:name w:val="Pied de page Car"/>
    <w:basedOn w:val="DefaultParagraphFont"/>
    <w:link w:val="Pieddepage"/>
    <w:uiPriority w:val="99"/>
    <w:qFormat/>
    <w:rsid w:val="00c049e1"/>
    <w:rPr/>
  </w:style>
  <w:style w:type="character" w:styleId="Strong">
    <w:name w:val="Strong"/>
    <w:basedOn w:val="DefaultParagraphFont"/>
    <w:uiPriority w:val="22"/>
    <w:qFormat/>
    <w:rsid w:val="00934d06"/>
    <w:rPr>
      <w:b/>
      <w:bCs/>
    </w:rPr>
  </w:style>
  <w:style w:type="character" w:styleId="Accentuation">
    <w:name w:val="Accentuation"/>
    <w:basedOn w:val="DefaultParagraphFont"/>
    <w:uiPriority w:val="20"/>
    <w:qFormat/>
    <w:rsid w:val="00471830"/>
    <w:rPr>
      <w:i/>
      <w:iCs/>
    </w:rPr>
  </w:style>
  <w:style w:type="character" w:styleId="TextedebullesCar" w:customStyle="1">
    <w:name w:val="Texte de bulles Car"/>
    <w:basedOn w:val="DefaultParagraphFont"/>
    <w:link w:val="Textedebulles"/>
    <w:uiPriority w:val="99"/>
    <w:semiHidden/>
    <w:qFormat/>
    <w:rsid w:val="008a060b"/>
    <w:rPr>
      <w:rFonts w:ascii="Segoe UI" w:hAnsi="Segoe UI" w:cs="Segoe UI"/>
      <w:sz w:val="18"/>
      <w:szCs w:val="18"/>
    </w:rPr>
  </w:style>
  <w:style w:type="character" w:styleId="ListLabel1">
    <w:name w:val="ListLabel 1"/>
    <w:qFormat/>
    <w:rPr>
      <w:rFonts w:ascii="Tahoma" w:hAnsi="Tahoma"/>
      <w:b/>
      <w:bCs/>
      <w:color w:val="00000A"/>
      <w:sz w:val="28"/>
      <w:szCs w:val="28"/>
    </w:rPr>
  </w:style>
  <w:style w:type="character" w:styleId="ListLabel2">
    <w:name w:val="ListLabel 2"/>
    <w:qFormat/>
    <w:rPr>
      <w:b/>
      <w:color w:val="E808AD"/>
    </w:rPr>
  </w:style>
  <w:style w:type="character" w:styleId="ListLabel3">
    <w:name w:val="ListLabel 3"/>
    <w:qFormat/>
    <w:rPr>
      <w:rFonts w:eastAsia="Calibri" w:cs="Tahoma"/>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Times New Roman" w:cs="Tahoma"/>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Calibri" w:cs="Tahoma"/>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Entte">
    <w:name w:val="Header"/>
    <w:basedOn w:val="Normal"/>
    <w:link w:val="En-tteCar"/>
    <w:uiPriority w:val="99"/>
    <w:unhideWhenUsed/>
    <w:rsid w:val="00c049e1"/>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c049e1"/>
    <w:pPr>
      <w:tabs>
        <w:tab w:val="center" w:pos="4536" w:leader="none"/>
        <w:tab w:val="right" w:pos="9072" w:leader="none"/>
      </w:tabs>
      <w:spacing w:lineRule="auto" w:line="240" w:before="0" w:after="0"/>
    </w:pPr>
    <w:rPr/>
  </w:style>
  <w:style w:type="paragraph" w:styleId="ListParagraph">
    <w:name w:val="List Paragraph"/>
    <w:basedOn w:val="Normal"/>
    <w:uiPriority w:val="34"/>
    <w:qFormat/>
    <w:rsid w:val="00934d06"/>
    <w:pPr>
      <w:spacing w:before="0" w:after="160"/>
      <w:ind w:left="720" w:hanging="0"/>
      <w:contextualSpacing/>
    </w:pPr>
    <w:rPr/>
  </w:style>
  <w:style w:type="paragraph" w:styleId="NormalWeb">
    <w:name w:val="Normal (Web)"/>
    <w:basedOn w:val="Normal"/>
    <w:uiPriority w:val="99"/>
    <w:semiHidden/>
    <w:unhideWhenUsed/>
    <w:qFormat/>
    <w:rsid w:val="00471830"/>
    <w:pPr>
      <w:spacing w:lineRule="auto" w:line="240" w:beforeAutospacing="1" w:afterAutospacing="1"/>
    </w:pPr>
    <w:rPr>
      <w:rFonts w:ascii="Times New Roman" w:hAnsi="Times New Roman" w:eastAsia="Times New Roman" w:cs="Times New Roman"/>
      <w:sz w:val="24"/>
      <w:szCs w:val="24"/>
      <w:lang w:eastAsia="fr-FR"/>
    </w:rPr>
  </w:style>
  <w:style w:type="paragraph" w:styleId="Optxtp" w:customStyle="1">
    <w:name w:val="op_txt_p"/>
    <w:basedOn w:val="Normal"/>
    <w:qFormat/>
    <w:rsid w:val="00301b9a"/>
    <w:pPr>
      <w:spacing w:lineRule="auto" w:line="240" w:beforeAutospacing="1" w:afterAutospacing="1"/>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8a060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LibreOffice/5.2.2.2$Windows_x86 LibreOffice_project/8f96e87c890bf8fa77463cd4b640a2312823f3ad</Application>
  <Pages>2</Pages>
  <Words>829</Words>
  <Characters>4178</Characters>
  <CharactersWithSpaces>4962</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2019-10-07T07:43:00Z</dcterms:created>
  <dc:creator>Ladislas Panis</dc:creator>
  <dc:description/>
  <dc:language>fr-FR</dc:language>
  <cp:lastModifiedBy>Florence JEAN</cp:lastModifiedBy>
  <cp:lastPrinted>2020-01-20T10:53:07Z</cp:lastPrinted>
  <dcterms:modified xsi:type="dcterms:W3CDTF">2020-01-20T10:53:17Z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