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7706"/>
      </w:tblGrid>
      <w:tr w:rsidR="00B542A4" w:rsidTr="00B124B2">
        <w:tc>
          <w:tcPr>
            <w:tcW w:w="25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42A4" w:rsidRDefault="00B542A4" w:rsidP="00B124B2">
            <w:pPr>
              <w:pStyle w:val="TableContents"/>
              <w:rPr>
                <w:rFonts w:ascii="Andika Basic" w:hAnsi="Andika Basic" w:hint="eastAsia"/>
              </w:rPr>
            </w:pPr>
            <w:r>
              <w:rPr>
                <w:rFonts w:ascii="Andika Basic" w:hAnsi="Andika Basic"/>
                <w:noProof/>
                <w:lang w:eastAsia="fr-FR" w:bidi="ar-SA"/>
              </w:rPr>
              <w:drawing>
                <wp:inline distT="0" distB="0" distL="0" distR="0" wp14:anchorId="4324CAAE" wp14:editId="75804E73">
                  <wp:extent cx="1078920" cy="785520"/>
                  <wp:effectExtent l="0" t="0" r="6930" b="0"/>
                  <wp:docPr id="5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20" cy="7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42A4" w:rsidRDefault="00B542A4" w:rsidP="00B124B2">
            <w:pPr>
              <w:spacing w:before="0"/>
              <w:ind w:right="-31" w:firstLine="0"/>
              <w:jc w:val="center"/>
              <w:rPr>
                <w:rFonts w:asciiTheme="minorHAnsi" w:hAnsiTheme="minorHAnsi" w:cstheme="minorHAnsi"/>
                <w:b/>
                <w:sz w:val="32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26"/>
              </w:rPr>
              <w:t>Fiche action</w:t>
            </w:r>
          </w:p>
          <w:p w:rsidR="00B542A4" w:rsidRPr="00534B64" w:rsidRDefault="00B542A4" w:rsidP="00B124B2">
            <w:pPr>
              <w:spacing w:before="0"/>
              <w:ind w:right="-31"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26"/>
              </w:rPr>
              <w:t>Année scolaire 2022-2023</w:t>
            </w:r>
          </w:p>
        </w:tc>
      </w:tr>
    </w:tbl>
    <w:p w:rsidR="00B542A4" w:rsidRDefault="00B542A4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4886"/>
      </w:tblGrid>
      <w:tr w:rsidR="00B542A4" w:rsidRPr="00B542A4" w:rsidTr="00E75F58">
        <w:trPr>
          <w:jc w:val="center"/>
        </w:trPr>
        <w:tc>
          <w:tcPr>
            <w:tcW w:w="4885" w:type="dxa"/>
            <w:shd w:val="clear" w:color="auto" w:fill="D9D9D9" w:themeFill="background1" w:themeFillShade="D9"/>
            <w:vAlign w:val="center"/>
          </w:tcPr>
          <w:p w:rsidR="00B542A4" w:rsidRPr="00B542A4" w:rsidRDefault="00B542A4" w:rsidP="00B542A4">
            <w:pPr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B542A4">
              <w:rPr>
                <w:rFonts w:asciiTheme="minorHAnsi" w:hAnsiTheme="minorHAnsi" w:cstheme="minorHAnsi"/>
                <w:b/>
                <w:sz w:val="32"/>
              </w:rPr>
              <w:t>Collège</w:t>
            </w:r>
          </w:p>
        </w:tc>
        <w:tc>
          <w:tcPr>
            <w:tcW w:w="4886" w:type="dxa"/>
            <w:shd w:val="clear" w:color="auto" w:fill="D9D9D9" w:themeFill="background1" w:themeFillShade="D9"/>
            <w:vAlign w:val="center"/>
          </w:tcPr>
          <w:p w:rsidR="00B542A4" w:rsidRPr="00B542A4" w:rsidRDefault="00B542A4" w:rsidP="00B542A4">
            <w:pPr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B542A4">
              <w:rPr>
                <w:rFonts w:asciiTheme="minorHAnsi" w:hAnsiTheme="minorHAnsi" w:cstheme="minorHAnsi"/>
                <w:b/>
                <w:sz w:val="32"/>
              </w:rPr>
              <w:t>Ecole(s)</w:t>
            </w:r>
          </w:p>
        </w:tc>
      </w:tr>
      <w:tr w:rsidR="00B542A4" w:rsidRPr="00B542A4" w:rsidTr="00B542A4">
        <w:trPr>
          <w:trHeight w:val="602"/>
          <w:jc w:val="center"/>
        </w:trPr>
        <w:tc>
          <w:tcPr>
            <w:tcW w:w="4885" w:type="dxa"/>
            <w:vAlign w:val="center"/>
          </w:tcPr>
          <w:p w:rsidR="00B542A4" w:rsidRPr="00B542A4" w:rsidRDefault="00420346" w:rsidP="00CA2433">
            <w:pPr>
              <w:spacing w:before="0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Jean Jaurès - Colomiers</w:t>
            </w:r>
          </w:p>
        </w:tc>
        <w:tc>
          <w:tcPr>
            <w:tcW w:w="4886" w:type="dxa"/>
            <w:vAlign w:val="center"/>
          </w:tcPr>
          <w:p w:rsidR="00B542A4" w:rsidRPr="00B542A4" w:rsidRDefault="00420346" w:rsidP="00B542A4">
            <w:pPr>
              <w:spacing w:before="0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EEPU Hélène Boucher, Lamartine, Lucie Aubrac</w:t>
            </w:r>
          </w:p>
        </w:tc>
      </w:tr>
    </w:tbl>
    <w:p w:rsidR="00FB4AD3" w:rsidRDefault="00FB4AD3" w:rsidP="00B542A4">
      <w:pPr>
        <w:ind w:firstLine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B542A4" w:rsidTr="00E75F58">
        <w:trPr>
          <w:trHeight w:val="560"/>
        </w:trPr>
        <w:tc>
          <w:tcPr>
            <w:tcW w:w="4885" w:type="dxa"/>
            <w:shd w:val="clear" w:color="auto" w:fill="D9D9D9" w:themeFill="background1" w:themeFillShade="D9"/>
            <w:vAlign w:val="center"/>
          </w:tcPr>
          <w:p w:rsidR="00B542A4" w:rsidRPr="00B542A4" w:rsidRDefault="00B542A4" w:rsidP="00B542A4">
            <w:pPr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B542A4">
              <w:rPr>
                <w:rFonts w:asciiTheme="minorHAnsi" w:hAnsiTheme="minorHAnsi" w:cstheme="minorHAnsi"/>
                <w:b/>
                <w:sz w:val="32"/>
              </w:rPr>
              <w:t>Binôme référent de l’action</w:t>
            </w:r>
          </w:p>
        </w:tc>
        <w:tc>
          <w:tcPr>
            <w:tcW w:w="4886" w:type="dxa"/>
            <w:vAlign w:val="center"/>
          </w:tcPr>
          <w:p w:rsidR="00B542A4" w:rsidRPr="00B542A4" w:rsidRDefault="00420346" w:rsidP="00B542A4">
            <w:pPr>
              <w:spacing w:before="0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Jean-François Delbert</w:t>
            </w:r>
          </w:p>
        </w:tc>
      </w:tr>
    </w:tbl>
    <w:p w:rsidR="00B542A4" w:rsidRDefault="00B542A4" w:rsidP="00B542A4">
      <w:pPr>
        <w:ind w:firstLine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3400"/>
        <w:gridCol w:w="3541"/>
      </w:tblGrid>
      <w:tr w:rsidR="00B542A4" w:rsidRPr="007C126B" w:rsidTr="00420346">
        <w:trPr>
          <w:trHeight w:val="96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B542A4" w:rsidRPr="007C126B" w:rsidRDefault="007C126B" w:rsidP="00B542A4">
            <w:pPr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7C126B">
              <w:rPr>
                <w:rFonts w:asciiTheme="minorHAnsi" w:hAnsiTheme="minorHAnsi" w:cstheme="minorHAnsi"/>
                <w:b/>
                <w:sz w:val="28"/>
              </w:rPr>
              <w:t>Intitulé de l’action</w:t>
            </w:r>
          </w:p>
        </w:tc>
        <w:tc>
          <w:tcPr>
            <w:tcW w:w="6941" w:type="dxa"/>
            <w:gridSpan w:val="2"/>
            <w:vAlign w:val="center"/>
          </w:tcPr>
          <w:p w:rsidR="00B542A4" w:rsidRPr="009D62B3" w:rsidRDefault="00420346" w:rsidP="009D62B3">
            <w:pPr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9D62B3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Défis mathématiques </w:t>
            </w:r>
            <w:r w:rsidR="009D62B3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et </w:t>
            </w:r>
            <w:r w:rsidRPr="009D62B3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résolution de problèmes.</w:t>
            </w:r>
          </w:p>
        </w:tc>
      </w:tr>
      <w:tr w:rsidR="00B542A4" w:rsidRPr="007C126B" w:rsidTr="009D62B3">
        <w:trPr>
          <w:trHeight w:val="829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B542A4" w:rsidRPr="007C126B" w:rsidRDefault="007C126B" w:rsidP="00B542A4">
            <w:pPr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7C126B">
              <w:rPr>
                <w:rFonts w:asciiTheme="minorHAnsi" w:hAnsiTheme="minorHAnsi" w:cstheme="minorHAnsi"/>
                <w:b/>
                <w:sz w:val="28"/>
              </w:rPr>
              <w:t>Domaine</w:t>
            </w:r>
          </w:p>
        </w:tc>
        <w:tc>
          <w:tcPr>
            <w:tcW w:w="6941" w:type="dxa"/>
            <w:gridSpan w:val="2"/>
            <w:vAlign w:val="center"/>
          </w:tcPr>
          <w:p w:rsidR="00420346" w:rsidRPr="00D43CB2" w:rsidRDefault="00420346" w:rsidP="00B542A4">
            <w:pPr>
              <w:spacing w:before="0"/>
              <w:ind w:firstLine="0"/>
              <w:rPr>
                <w:rFonts w:asciiTheme="minorHAnsi" w:hAnsiTheme="minorHAnsi" w:cstheme="minorHAnsi"/>
                <w:szCs w:val="24"/>
              </w:rPr>
            </w:pPr>
            <w:r w:rsidRPr="00D43CB2">
              <w:rPr>
                <w:rFonts w:asciiTheme="minorHAnsi" w:hAnsiTheme="minorHAnsi" w:cstheme="minorHAnsi"/>
                <w:szCs w:val="24"/>
              </w:rPr>
              <w:t>Domaine 1 : les langages pour penser et communiquer</w:t>
            </w:r>
          </w:p>
        </w:tc>
      </w:tr>
      <w:tr w:rsidR="00E75F58" w:rsidRPr="007C126B" w:rsidTr="00E75F58">
        <w:trPr>
          <w:trHeight w:val="829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E75F58" w:rsidRPr="007C126B" w:rsidRDefault="00E75F58" w:rsidP="00B542A4">
            <w:pPr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Classes et enseignants concernés</w:t>
            </w:r>
          </w:p>
        </w:tc>
        <w:tc>
          <w:tcPr>
            <w:tcW w:w="6941" w:type="dxa"/>
            <w:gridSpan w:val="2"/>
          </w:tcPr>
          <w:p w:rsidR="00E75F58" w:rsidRPr="00D43CB2" w:rsidRDefault="00420346" w:rsidP="00B542A4">
            <w:pPr>
              <w:spacing w:before="0"/>
              <w:ind w:firstLine="0"/>
              <w:rPr>
                <w:rFonts w:asciiTheme="minorHAnsi" w:hAnsiTheme="minorHAnsi" w:cstheme="minorHAnsi"/>
                <w:szCs w:val="24"/>
              </w:rPr>
            </w:pPr>
            <w:r w:rsidRPr="00D43CB2">
              <w:rPr>
                <w:rFonts w:asciiTheme="minorHAnsi" w:hAnsiTheme="minorHAnsi" w:cstheme="minorHAnsi"/>
                <w:szCs w:val="24"/>
              </w:rPr>
              <w:t>Classes de 6</w:t>
            </w:r>
            <w:r w:rsidRPr="00D43CB2">
              <w:rPr>
                <w:rFonts w:asciiTheme="minorHAnsi" w:hAnsiTheme="minorHAnsi" w:cstheme="minorHAnsi"/>
                <w:szCs w:val="24"/>
                <w:vertAlign w:val="superscript"/>
              </w:rPr>
              <w:t>ème</w:t>
            </w:r>
            <w:r w:rsidRPr="00D43CB2">
              <w:rPr>
                <w:rFonts w:asciiTheme="minorHAnsi" w:hAnsiTheme="minorHAnsi" w:cstheme="minorHAnsi"/>
                <w:szCs w:val="24"/>
              </w:rPr>
              <w:t> : Mmes Ortega, Crnokrak et M Laurent.</w:t>
            </w:r>
          </w:p>
          <w:p w:rsidR="00420346" w:rsidRPr="00D43CB2" w:rsidRDefault="00420346" w:rsidP="00B542A4">
            <w:pPr>
              <w:spacing w:before="0"/>
              <w:ind w:firstLine="0"/>
              <w:rPr>
                <w:rFonts w:asciiTheme="minorHAnsi" w:hAnsiTheme="minorHAnsi" w:cstheme="minorHAnsi"/>
                <w:szCs w:val="24"/>
              </w:rPr>
            </w:pPr>
            <w:r w:rsidRPr="00D43CB2">
              <w:rPr>
                <w:rFonts w:asciiTheme="minorHAnsi" w:hAnsiTheme="minorHAnsi" w:cstheme="minorHAnsi"/>
                <w:szCs w:val="24"/>
              </w:rPr>
              <w:t>Classes de CM1 et de CM2 : Mmes Bertrand, Billaudeau, Rabion, Tourange, Facon, Benevent et M Chaumerliac et Pereira</w:t>
            </w:r>
          </w:p>
        </w:tc>
      </w:tr>
      <w:tr w:rsidR="00B542A4" w:rsidRPr="007C126B" w:rsidTr="00E75F58">
        <w:trPr>
          <w:trHeight w:val="128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B542A4" w:rsidRPr="007C126B" w:rsidRDefault="007C126B" w:rsidP="00B542A4">
            <w:pPr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7C126B">
              <w:rPr>
                <w:rFonts w:asciiTheme="minorHAnsi" w:hAnsiTheme="minorHAnsi" w:cstheme="minorHAnsi"/>
                <w:b/>
                <w:sz w:val="28"/>
              </w:rPr>
              <w:t>Objectifs pédagogiques</w:t>
            </w:r>
          </w:p>
        </w:tc>
        <w:tc>
          <w:tcPr>
            <w:tcW w:w="6941" w:type="dxa"/>
            <w:gridSpan w:val="2"/>
          </w:tcPr>
          <w:p w:rsidR="00B542A4" w:rsidRPr="00D43CB2" w:rsidRDefault="00420346" w:rsidP="00420346">
            <w:pPr>
              <w:spacing w:before="0"/>
              <w:ind w:firstLine="0"/>
              <w:rPr>
                <w:rFonts w:asciiTheme="minorHAnsi" w:hAnsiTheme="minorHAnsi" w:cstheme="minorHAnsi"/>
                <w:szCs w:val="24"/>
              </w:rPr>
            </w:pPr>
            <w:r w:rsidRPr="00D43CB2">
              <w:rPr>
                <w:rFonts w:asciiTheme="minorHAnsi" w:hAnsiTheme="minorHAnsi" w:cstheme="minorHAnsi"/>
                <w:szCs w:val="24"/>
              </w:rPr>
              <w:t>Travailler la résolution de problèmes et en particulier les probl</w:t>
            </w:r>
            <w:r w:rsidR="00CA2433" w:rsidRPr="00D43CB2">
              <w:rPr>
                <w:rFonts w:asciiTheme="minorHAnsi" w:hAnsiTheme="minorHAnsi" w:cstheme="minorHAnsi"/>
                <w:szCs w:val="24"/>
              </w:rPr>
              <w:t>èmes de recherche pour lesquel</w:t>
            </w:r>
            <w:r w:rsidRPr="00D43CB2">
              <w:rPr>
                <w:rFonts w:asciiTheme="minorHAnsi" w:hAnsiTheme="minorHAnsi" w:cstheme="minorHAnsi"/>
                <w:szCs w:val="24"/>
              </w:rPr>
              <w:t>s les élèves ne disposent d’aucune procédure experte.</w:t>
            </w:r>
          </w:p>
          <w:p w:rsidR="00CA2433" w:rsidRPr="00D43CB2" w:rsidRDefault="00CA2433" w:rsidP="00CA2433">
            <w:pPr>
              <w:spacing w:before="0"/>
              <w:ind w:firstLine="0"/>
              <w:rPr>
                <w:rFonts w:asciiTheme="minorHAnsi" w:hAnsiTheme="minorHAnsi" w:cstheme="minorHAnsi"/>
                <w:szCs w:val="24"/>
              </w:rPr>
            </w:pPr>
            <w:r w:rsidRPr="00D43CB2">
              <w:rPr>
                <w:rFonts w:asciiTheme="minorHAnsi" w:hAnsiTheme="minorHAnsi" w:cstheme="minorHAnsi"/>
                <w:szCs w:val="24"/>
              </w:rPr>
              <w:t>Adopter une attitude réflexive sur les procédures de recherche en mathématiques.</w:t>
            </w:r>
          </w:p>
        </w:tc>
      </w:tr>
      <w:tr w:rsidR="007C126B" w:rsidRPr="007C126B" w:rsidTr="00E75F58">
        <w:trPr>
          <w:trHeight w:val="111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C126B" w:rsidRPr="007C126B" w:rsidRDefault="007C126B" w:rsidP="00B542A4">
            <w:pPr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7C126B">
              <w:rPr>
                <w:rFonts w:asciiTheme="minorHAnsi" w:hAnsiTheme="minorHAnsi" w:cstheme="minorHAnsi"/>
                <w:b/>
                <w:sz w:val="28"/>
              </w:rPr>
              <w:t xml:space="preserve">Compétences mises en œuvre </w:t>
            </w:r>
          </w:p>
        </w:tc>
        <w:tc>
          <w:tcPr>
            <w:tcW w:w="6941" w:type="dxa"/>
            <w:gridSpan w:val="2"/>
          </w:tcPr>
          <w:p w:rsidR="009D62B3" w:rsidRPr="00D43CB2" w:rsidRDefault="009D62B3" w:rsidP="00B542A4">
            <w:pPr>
              <w:spacing w:before="0"/>
              <w:ind w:firstLine="0"/>
              <w:rPr>
                <w:rFonts w:asciiTheme="minorHAnsi" w:hAnsiTheme="minorHAnsi" w:cstheme="minorHAnsi"/>
                <w:szCs w:val="24"/>
              </w:rPr>
            </w:pPr>
            <w:r w:rsidRPr="00D43CB2">
              <w:rPr>
                <w:rFonts w:asciiTheme="minorHAnsi" w:hAnsiTheme="minorHAnsi" w:cstheme="minorHAnsi"/>
                <w:szCs w:val="24"/>
              </w:rPr>
              <w:t>Les 6 compétences en mathématiques :</w:t>
            </w:r>
          </w:p>
          <w:p w:rsidR="00420346" w:rsidRPr="00D43CB2" w:rsidRDefault="009D62B3" w:rsidP="00B542A4">
            <w:pPr>
              <w:spacing w:before="0"/>
              <w:ind w:firstLine="0"/>
              <w:rPr>
                <w:rFonts w:asciiTheme="minorHAnsi" w:hAnsiTheme="minorHAnsi" w:cstheme="minorHAnsi"/>
                <w:szCs w:val="24"/>
              </w:rPr>
            </w:pPr>
            <w:r w:rsidRPr="00D43CB2">
              <w:rPr>
                <w:rFonts w:asciiTheme="minorHAnsi" w:hAnsiTheme="minorHAnsi" w:cstheme="minorHAnsi"/>
                <w:szCs w:val="24"/>
              </w:rPr>
              <w:t xml:space="preserve">Chercher – Modéliser – Représenter - </w:t>
            </w:r>
            <w:r w:rsidR="00CA2433" w:rsidRPr="00D43CB2">
              <w:rPr>
                <w:rFonts w:asciiTheme="minorHAnsi" w:hAnsiTheme="minorHAnsi" w:cstheme="minorHAnsi"/>
                <w:szCs w:val="24"/>
              </w:rPr>
              <w:t xml:space="preserve">Raisonner </w:t>
            </w:r>
            <w:r w:rsidRPr="00D43CB2">
              <w:rPr>
                <w:rFonts w:asciiTheme="minorHAnsi" w:hAnsiTheme="minorHAnsi" w:cstheme="minorHAnsi"/>
                <w:szCs w:val="24"/>
              </w:rPr>
              <w:t>–</w:t>
            </w:r>
            <w:r w:rsidR="00CA2433" w:rsidRPr="00D43CB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3CB2">
              <w:rPr>
                <w:rFonts w:asciiTheme="minorHAnsi" w:hAnsiTheme="minorHAnsi" w:cstheme="minorHAnsi"/>
                <w:szCs w:val="24"/>
              </w:rPr>
              <w:t>Calculer – Communiquer</w:t>
            </w:r>
          </w:p>
          <w:p w:rsidR="009D62B3" w:rsidRPr="00D43CB2" w:rsidRDefault="009D62B3" w:rsidP="00B542A4">
            <w:pPr>
              <w:spacing w:before="0"/>
              <w:ind w:firstLine="0"/>
              <w:rPr>
                <w:rFonts w:asciiTheme="minorHAnsi" w:hAnsiTheme="minorHAnsi" w:cstheme="minorHAnsi"/>
                <w:szCs w:val="24"/>
              </w:rPr>
            </w:pPr>
          </w:p>
          <w:p w:rsidR="00420346" w:rsidRPr="00D43CB2" w:rsidRDefault="009D62B3" w:rsidP="00B542A4">
            <w:pPr>
              <w:spacing w:before="0"/>
              <w:ind w:firstLine="0"/>
              <w:rPr>
                <w:rFonts w:asciiTheme="minorHAnsi" w:hAnsiTheme="minorHAnsi" w:cstheme="minorHAnsi"/>
                <w:szCs w:val="24"/>
              </w:rPr>
            </w:pPr>
            <w:r w:rsidRPr="00D43CB2">
              <w:rPr>
                <w:rFonts w:asciiTheme="minorHAnsi" w:hAnsiTheme="minorHAnsi" w:cstheme="minorHAnsi"/>
                <w:szCs w:val="24"/>
              </w:rPr>
              <w:t>Coopérer en groupe hétérogène.</w:t>
            </w:r>
          </w:p>
        </w:tc>
      </w:tr>
      <w:tr w:rsidR="00B542A4" w:rsidRPr="007C126B" w:rsidTr="00E75F58">
        <w:trPr>
          <w:trHeight w:val="168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B542A4" w:rsidRPr="007C126B" w:rsidRDefault="00B542A4" w:rsidP="00B542A4">
            <w:pPr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7C126B">
              <w:rPr>
                <w:rFonts w:asciiTheme="minorHAnsi" w:hAnsiTheme="minorHAnsi" w:cstheme="minorHAnsi"/>
                <w:b/>
                <w:sz w:val="28"/>
              </w:rPr>
              <w:t>Mise en œuvre pédagogique</w:t>
            </w:r>
          </w:p>
        </w:tc>
        <w:tc>
          <w:tcPr>
            <w:tcW w:w="6941" w:type="dxa"/>
            <w:gridSpan w:val="2"/>
          </w:tcPr>
          <w:p w:rsidR="00B542A4" w:rsidRPr="00D43CB2" w:rsidRDefault="00420346" w:rsidP="00B542A4">
            <w:pPr>
              <w:spacing w:before="0"/>
              <w:ind w:firstLine="0"/>
              <w:rPr>
                <w:rFonts w:asciiTheme="minorHAnsi" w:hAnsiTheme="minorHAnsi" w:cstheme="minorHAnsi"/>
                <w:szCs w:val="24"/>
              </w:rPr>
            </w:pPr>
            <w:r w:rsidRPr="00D43CB2">
              <w:rPr>
                <w:rFonts w:asciiTheme="minorHAnsi" w:hAnsiTheme="minorHAnsi" w:cstheme="minorHAnsi"/>
                <w:szCs w:val="24"/>
              </w:rPr>
              <w:t>Mélanger les élèves du cycle 3 – CM1, CM2 et 6</w:t>
            </w:r>
            <w:r w:rsidRPr="00D43CB2">
              <w:rPr>
                <w:rFonts w:asciiTheme="minorHAnsi" w:hAnsiTheme="minorHAnsi" w:cstheme="minorHAnsi"/>
                <w:szCs w:val="24"/>
                <w:vertAlign w:val="superscript"/>
              </w:rPr>
              <w:t>ème</w:t>
            </w:r>
            <w:r w:rsidRPr="00D43CB2">
              <w:rPr>
                <w:rFonts w:asciiTheme="minorHAnsi" w:hAnsiTheme="minorHAnsi" w:cstheme="minorHAnsi"/>
                <w:szCs w:val="24"/>
              </w:rPr>
              <w:t xml:space="preserve"> – lors de deux rencontres. Une au collège et une dans chaque école.</w:t>
            </w:r>
          </w:p>
          <w:p w:rsidR="00420346" w:rsidRPr="00D43CB2" w:rsidRDefault="009D62B3" w:rsidP="00B542A4">
            <w:pPr>
              <w:spacing w:before="0"/>
              <w:ind w:firstLine="0"/>
              <w:rPr>
                <w:rFonts w:asciiTheme="minorHAnsi" w:hAnsiTheme="minorHAnsi" w:cstheme="minorHAnsi"/>
                <w:szCs w:val="24"/>
              </w:rPr>
            </w:pPr>
            <w:r w:rsidRPr="00D43CB2">
              <w:rPr>
                <w:rFonts w:asciiTheme="minorHAnsi" w:hAnsiTheme="minorHAnsi" w:cstheme="minorHAnsi"/>
                <w:szCs w:val="24"/>
              </w:rPr>
              <w:t>Chaque classe de 6</w:t>
            </w:r>
            <w:r w:rsidRPr="00D43CB2">
              <w:rPr>
                <w:rFonts w:asciiTheme="minorHAnsi" w:hAnsiTheme="minorHAnsi" w:cstheme="minorHAnsi"/>
                <w:szCs w:val="24"/>
                <w:vertAlign w:val="superscript"/>
              </w:rPr>
              <w:t>ème</w:t>
            </w:r>
            <w:r w:rsidRPr="00D43CB2">
              <w:rPr>
                <w:rFonts w:asciiTheme="minorHAnsi" w:hAnsiTheme="minorHAnsi" w:cstheme="minorHAnsi"/>
                <w:szCs w:val="24"/>
              </w:rPr>
              <w:t xml:space="preserve"> est</w:t>
            </w:r>
            <w:r w:rsidR="00420346" w:rsidRPr="00D43CB2">
              <w:rPr>
                <w:rFonts w:asciiTheme="minorHAnsi" w:hAnsiTheme="minorHAnsi" w:cstheme="minorHAnsi"/>
                <w:szCs w:val="24"/>
              </w:rPr>
              <w:t xml:space="preserve"> associé</w:t>
            </w:r>
            <w:r w:rsidRPr="00D43CB2">
              <w:rPr>
                <w:rFonts w:asciiTheme="minorHAnsi" w:hAnsiTheme="minorHAnsi" w:cstheme="minorHAnsi"/>
                <w:szCs w:val="24"/>
              </w:rPr>
              <w:t>e</w:t>
            </w:r>
            <w:r w:rsidR="00420346" w:rsidRPr="00D43CB2">
              <w:rPr>
                <w:rFonts w:asciiTheme="minorHAnsi" w:hAnsiTheme="minorHAnsi" w:cstheme="minorHAnsi"/>
                <w:szCs w:val="24"/>
              </w:rPr>
              <w:t xml:space="preserve"> à une école.</w:t>
            </w:r>
          </w:p>
          <w:p w:rsidR="00420346" w:rsidRPr="00D43CB2" w:rsidRDefault="00420346" w:rsidP="0065073F">
            <w:pPr>
              <w:spacing w:before="0"/>
              <w:ind w:firstLine="0"/>
              <w:rPr>
                <w:rFonts w:asciiTheme="minorHAnsi" w:hAnsiTheme="minorHAnsi" w:cstheme="minorHAnsi"/>
                <w:szCs w:val="24"/>
              </w:rPr>
            </w:pPr>
            <w:r w:rsidRPr="00D43CB2">
              <w:rPr>
                <w:rFonts w:asciiTheme="minorHAnsi" w:hAnsiTheme="minorHAnsi" w:cstheme="minorHAnsi"/>
                <w:szCs w:val="24"/>
              </w:rPr>
              <w:t>Les élèves des quatre classes regroupées</w:t>
            </w:r>
            <w:r w:rsidR="0065073F" w:rsidRPr="00D43CB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3CB2">
              <w:rPr>
                <w:rFonts w:asciiTheme="minorHAnsi" w:hAnsiTheme="minorHAnsi" w:cstheme="minorHAnsi"/>
                <w:szCs w:val="24"/>
              </w:rPr>
              <w:t xml:space="preserve">seront mélangés. </w:t>
            </w:r>
          </w:p>
          <w:p w:rsidR="0065073F" w:rsidRPr="00D43CB2" w:rsidRDefault="0065073F" w:rsidP="0065073F">
            <w:pPr>
              <w:spacing w:before="0"/>
              <w:ind w:firstLine="0"/>
              <w:rPr>
                <w:rFonts w:asciiTheme="minorHAnsi" w:hAnsiTheme="minorHAnsi" w:cstheme="minorHAnsi"/>
                <w:szCs w:val="24"/>
              </w:rPr>
            </w:pPr>
            <w:r w:rsidRPr="00D43CB2">
              <w:rPr>
                <w:rFonts w:asciiTheme="minorHAnsi" w:hAnsiTheme="minorHAnsi" w:cstheme="minorHAnsi"/>
                <w:szCs w:val="24"/>
              </w:rPr>
              <w:t>Les enseignants fournissent tout le m</w:t>
            </w:r>
            <w:r w:rsidR="009D62B3" w:rsidRPr="00D43CB2">
              <w:rPr>
                <w:rFonts w:asciiTheme="minorHAnsi" w:hAnsiTheme="minorHAnsi" w:cstheme="minorHAnsi"/>
                <w:szCs w:val="24"/>
              </w:rPr>
              <w:t>atériel dont les élèves ont</w:t>
            </w:r>
            <w:r w:rsidRPr="00D43CB2">
              <w:rPr>
                <w:rFonts w:asciiTheme="minorHAnsi" w:hAnsiTheme="minorHAnsi" w:cstheme="minorHAnsi"/>
                <w:szCs w:val="24"/>
              </w:rPr>
              <w:t xml:space="preserve"> besoin, donnent les consignes de déroulement de la phase de recherche, puis laisse les élèves chercher</w:t>
            </w:r>
            <w:r w:rsidR="009D62B3" w:rsidRPr="00D43CB2">
              <w:rPr>
                <w:rFonts w:asciiTheme="minorHAnsi" w:hAnsiTheme="minorHAnsi" w:cstheme="minorHAnsi"/>
                <w:szCs w:val="24"/>
              </w:rPr>
              <w:t xml:space="preserve">. Au bout de 45 minutes, </w:t>
            </w:r>
            <w:r w:rsidRPr="00D43CB2">
              <w:rPr>
                <w:rFonts w:asciiTheme="minorHAnsi" w:hAnsiTheme="minorHAnsi" w:cstheme="minorHAnsi"/>
                <w:szCs w:val="24"/>
              </w:rPr>
              <w:t>la synthèse</w:t>
            </w:r>
            <w:r w:rsidR="009D62B3" w:rsidRPr="00D43CB2">
              <w:rPr>
                <w:rFonts w:asciiTheme="minorHAnsi" w:hAnsiTheme="minorHAnsi" w:cstheme="minorHAnsi"/>
                <w:szCs w:val="24"/>
              </w:rPr>
              <w:t xml:space="preserve"> démarre. Le</w:t>
            </w:r>
            <w:r w:rsidRPr="00D43CB2">
              <w:rPr>
                <w:rFonts w:asciiTheme="minorHAnsi" w:hAnsiTheme="minorHAnsi" w:cstheme="minorHAnsi"/>
                <w:szCs w:val="24"/>
              </w:rPr>
              <w:t>s élèves du groupe com</w:t>
            </w:r>
            <w:r w:rsidR="009D62B3" w:rsidRPr="00D43CB2">
              <w:rPr>
                <w:rFonts w:asciiTheme="minorHAnsi" w:hAnsiTheme="minorHAnsi" w:cstheme="minorHAnsi"/>
                <w:szCs w:val="24"/>
              </w:rPr>
              <w:t>pare</w:t>
            </w:r>
            <w:r w:rsidRPr="00D43CB2">
              <w:rPr>
                <w:rFonts w:asciiTheme="minorHAnsi" w:hAnsiTheme="minorHAnsi" w:cstheme="minorHAnsi"/>
                <w:szCs w:val="24"/>
              </w:rPr>
              <w:t>nt le</w:t>
            </w:r>
            <w:r w:rsidR="009D62B3" w:rsidRPr="00D43CB2">
              <w:rPr>
                <w:rFonts w:asciiTheme="minorHAnsi" w:hAnsiTheme="minorHAnsi" w:cstheme="minorHAnsi"/>
                <w:szCs w:val="24"/>
              </w:rPr>
              <w:t>s résultats obtenus et se mette</w:t>
            </w:r>
            <w:r w:rsidRPr="00D43CB2">
              <w:rPr>
                <w:rFonts w:asciiTheme="minorHAnsi" w:hAnsiTheme="minorHAnsi" w:cstheme="minorHAnsi"/>
                <w:szCs w:val="24"/>
              </w:rPr>
              <w:t>nt d’accord sur trois problèmes à proposer à la correction du jury.</w:t>
            </w:r>
          </w:p>
          <w:p w:rsidR="0065073F" w:rsidRPr="00D43CB2" w:rsidRDefault="0065073F" w:rsidP="009D62B3">
            <w:pPr>
              <w:spacing w:before="0"/>
              <w:ind w:firstLine="0"/>
              <w:rPr>
                <w:rFonts w:asciiTheme="minorHAnsi" w:hAnsiTheme="minorHAnsi" w:cstheme="minorHAnsi"/>
                <w:szCs w:val="24"/>
              </w:rPr>
            </w:pPr>
            <w:r w:rsidRPr="00D43CB2">
              <w:rPr>
                <w:rFonts w:asciiTheme="minorHAnsi" w:hAnsiTheme="minorHAnsi" w:cstheme="minorHAnsi"/>
                <w:szCs w:val="24"/>
              </w:rPr>
              <w:t xml:space="preserve">La phase de </w:t>
            </w:r>
            <w:r w:rsidR="009D62B3" w:rsidRPr="00D43CB2">
              <w:rPr>
                <w:rFonts w:asciiTheme="minorHAnsi" w:hAnsiTheme="minorHAnsi" w:cstheme="minorHAnsi"/>
                <w:szCs w:val="24"/>
              </w:rPr>
              <w:t>correction des problèmes se fait</w:t>
            </w:r>
            <w:r w:rsidRPr="00D43CB2">
              <w:rPr>
                <w:rFonts w:asciiTheme="minorHAnsi" w:hAnsiTheme="minorHAnsi" w:cstheme="minorHAnsi"/>
                <w:szCs w:val="24"/>
              </w:rPr>
              <w:t xml:space="preserve"> dans la classe de référence </w:t>
            </w:r>
            <w:r w:rsidR="009D62B3" w:rsidRPr="00D43CB2">
              <w:rPr>
                <w:rFonts w:asciiTheme="minorHAnsi" w:hAnsiTheme="minorHAnsi" w:cstheme="minorHAnsi"/>
                <w:szCs w:val="24"/>
              </w:rPr>
              <w:t>après la réponse du jury</w:t>
            </w:r>
            <w:r w:rsidRPr="00D43CB2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7C126B" w:rsidRPr="007C126B" w:rsidTr="00E75F58">
        <w:trPr>
          <w:trHeight w:val="55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C126B" w:rsidRPr="007C126B" w:rsidRDefault="007C126B" w:rsidP="00B542A4">
            <w:pPr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7C126B">
              <w:rPr>
                <w:rFonts w:asciiTheme="minorHAnsi" w:hAnsiTheme="minorHAnsi" w:cstheme="minorHAnsi"/>
                <w:b/>
                <w:sz w:val="28"/>
              </w:rPr>
              <w:t>Lien avec les parcours</w:t>
            </w:r>
          </w:p>
        </w:tc>
        <w:tc>
          <w:tcPr>
            <w:tcW w:w="3400" w:type="dxa"/>
            <w:vAlign w:val="center"/>
          </w:tcPr>
          <w:p w:rsidR="007C126B" w:rsidRPr="009D62B3" w:rsidRDefault="007C126B" w:rsidP="007C126B">
            <w:pPr>
              <w:spacing w:before="0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D62B3">
              <w:rPr>
                <w:rFonts w:asciiTheme="minorHAnsi" w:hAnsiTheme="minorHAnsi" w:cstheme="minorHAnsi"/>
                <w:sz w:val="28"/>
                <w:szCs w:val="28"/>
              </w:rPr>
              <w:sym w:font="Wingdings" w:char="F0A1"/>
            </w:r>
            <w:r w:rsidRPr="009D62B3">
              <w:rPr>
                <w:rFonts w:asciiTheme="minorHAnsi" w:hAnsiTheme="minorHAnsi" w:cstheme="minorHAnsi"/>
                <w:sz w:val="28"/>
                <w:szCs w:val="28"/>
              </w:rPr>
              <w:t xml:space="preserve"> PEAC</w:t>
            </w:r>
          </w:p>
        </w:tc>
        <w:tc>
          <w:tcPr>
            <w:tcW w:w="3541" w:type="dxa"/>
            <w:vAlign w:val="center"/>
          </w:tcPr>
          <w:p w:rsidR="007C126B" w:rsidRPr="009D62B3" w:rsidRDefault="007C126B" w:rsidP="007C126B">
            <w:pPr>
              <w:spacing w:before="0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D62B3">
              <w:rPr>
                <w:rFonts w:asciiTheme="minorHAnsi" w:hAnsiTheme="minorHAnsi" w:cstheme="minorHAnsi"/>
                <w:sz w:val="28"/>
                <w:szCs w:val="28"/>
              </w:rPr>
              <w:sym w:font="Wingdings" w:char="F0A1"/>
            </w:r>
            <w:r w:rsidRPr="009D62B3">
              <w:rPr>
                <w:rFonts w:asciiTheme="minorHAnsi" w:hAnsiTheme="minorHAnsi" w:cstheme="minorHAnsi"/>
                <w:sz w:val="28"/>
                <w:szCs w:val="28"/>
              </w:rPr>
              <w:t xml:space="preserve"> Parcours santé</w:t>
            </w:r>
          </w:p>
        </w:tc>
      </w:tr>
      <w:tr w:rsidR="00B542A4" w:rsidRPr="007C126B" w:rsidTr="00E75F58">
        <w:trPr>
          <w:trHeight w:val="1706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B542A4" w:rsidRPr="007C126B" w:rsidRDefault="00B542A4" w:rsidP="00B542A4">
            <w:pPr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7C126B">
              <w:rPr>
                <w:rFonts w:asciiTheme="minorHAnsi" w:hAnsiTheme="minorHAnsi" w:cstheme="minorHAnsi"/>
                <w:b/>
                <w:sz w:val="28"/>
              </w:rPr>
              <w:t>Organisation dans le temps :</w:t>
            </w:r>
          </w:p>
          <w:p w:rsidR="00B542A4" w:rsidRPr="007C126B" w:rsidRDefault="00B542A4" w:rsidP="00B542A4">
            <w:pPr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7C126B">
              <w:rPr>
                <w:rFonts w:asciiTheme="minorHAnsi" w:hAnsiTheme="minorHAnsi" w:cstheme="minorHAnsi"/>
                <w:b/>
                <w:sz w:val="28"/>
              </w:rPr>
              <w:t>calendrier / échéances</w:t>
            </w:r>
          </w:p>
        </w:tc>
        <w:tc>
          <w:tcPr>
            <w:tcW w:w="6941" w:type="dxa"/>
            <w:gridSpan w:val="2"/>
          </w:tcPr>
          <w:p w:rsidR="00B542A4" w:rsidRPr="00D43CB2" w:rsidRDefault="0065073F" w:rsidP="00B542A4">
            <w:pPr>
              <w:spacing w:before="0"/>
              <w:ind w:firstLine="0"/>
              <w:rPr>
                <w:rFonts w:asciiTheme="minorHAnsi" w:hAnsiTheme="minorHAnsi" w:cstheme="minorHAnsi"/>
                <w:szCs w:val="24"/>
              </w:rPr>
            </w:pPr>
            <w:r w:rsidRPr="00D43CB2">
              <w:rPr>
                <w:rFonts w:asciiTheme="minorHAnsi" w:hAnsiTheme="minorHAnsi" w:cstheme="minorHAnsi"/>
                <w:szCs w:val="24"/>
              </w:rPr>
              <w:t>Une session par école au collège durant la période 4 : prévoir trois dates distinctes par école.</w:t>
            </w:r>
          </w:p>
          <w:p w:rsidR="0065073F" w:rsidRPr="00D43CB2" w:rsidRDefault="0065073F" w:rsidP="00B542A4">
            <w:pPr>
              <w:spacing w:before="0"/>
              <w:ind w:firstLine="0"/>
              <w:rPr>
                <w:rFonts w:asciiTheme="minorHAnsi" w:hAnsiTheme="minorHAnsi" w:cstheme="minorHAnsi"/>
                <w:szCs w:val="24"/>
              </w:rPr>
            </w:pPr>
            <w:r w:rsidRPr="00D43CB2">
              <w:rPr>
                <w:rFonts w:asciiTheme="minorHAnsi" w:hAnsiTheme="minorHAnsi" w:cstheme="minorHAnsi"/>
                <w:szCs w:val="24"/>
              </w:rPr>
              <w:t>Une session dans chaque l’école durant la période 5 : prévoir trois dates distinctes pour que deux enseignants du collège accompagnent la classe qui se déplace.</w:t>
            </w:r>
          </w:p>
        </w:tc>
      </w:tr>
      <w:tr w:rsidR="00B542A4" w:rsidRPr="007C126B" w:rsidTr="00E75F58">
        <w:trPr>
          <w:trHeight w:val="1196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B542A4" w:rsidRPr="007C126B" w:rsidRDefault="00B542A4" w:rsidP="00B542A4">
            <w:pPr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7C126B">
              <w:rPr>
                <w:rFonts w:asciiTheme="minorHAnsi" w:hAnsiTheme="minorHAnsi" w:cstheme="minorHAnsi"/>
                <w:b/>
                <w:sz w:val="28"/>
              </w:rPr>
              <w:lastRenderedPageBreak/>
              <w:t>Bilan et évaluation</w:t>
            </w:r>
          </w:p>
        </w:tc>
        <w:tc>
          <w:tcPr>
            <w:tcW w:w="6941" w:type="dxa"/>
            <w:gridSpan w:val="2"/>
          </w:tcPr>
          <w:p w:rsidR="009D62B3" w:rsidRPr="00D43CB2" w:rsidRDefault="009D62B3" w:rsidP="00B542A4">
            <w:pPr>
              <w:spacing w:before="0"/>
              <w:ind w:firstLine="0"/>
              <w:rPr>
                <w:rFonts w:asciiTheme="minorHAnsi" w:hAnsiTheme="minorHAnsi" w:cstheme="minorHAnsi"/>
                <w:i/>
                <w:szCs w:val="24"/>
                <w:u w:val="single"/>
              </w:rPr>
            </w:pPr>
            <w:r w:rsidRPr="00D43CB2">
              <w:rPr>
                <w:rFonts w:asciiTheme="minorHAnsi" w:hAnsiTheme="minorHAnsi" w:cstheme="minorHAnsi"/>
                <w:i/>
                <w:szCs w:val="24"/>
                <w:u w:val="single"/>
              </w:rPr>
              <w:t>Lors de chaque manche :</w:t>
            </w:r>
          </w:p>
          <w:p w:rsidR="00B542A4" w:rsidRPr="00D43CB2" w:rsidRDefault="009D62B3" w:rsidP="00B542A4">
            <w:pPr>
              <w:spacing w:before="0"/>
              <w:ind w:firstLine="0"/>
              <w:rPr>
                <w:rFonts w:asciiTheme="minorHAnsi" w:hAnsiTheme="minorHAnsi" w:cstheme="minorHAnsi"/>
                <w:szCs w:val="24"/>
              </w:rPr>
            </w:pPr>
            <w:r w:rsidRPr="00D43CB2">
              <w:rPr>
                <w:rFonts w:asciiTheme="minorHAnsi" w:hAnsiTheme="minorHAnsi" w:cstheme="minorHAnsi"/>
                <w:szCs w:val="24"/>
              </w:rPr>
              <w:t xml:space="preserve">Les enseignants observent les élèves au niveau des échanges sociocognitifs, mais aussi de la coopération autour d’un même objet de travail. </w:t>
            </w:r>
          </w:p>
          <w:p w:rsidR="009D62B3" w:rsidRPr="00D43CB2" w:rsidRDefault="009D62B3" w:rsidP="00B542A4">
            <w:pPr>
              <w:spacing w:before="0"/>
              <w:ind w:firstLine="0"/>
              <w:rPr>
                <w:rFonts w:asciiTheme="minorHAnsi" w:hAnsiTheme="minorHAnsi" w:cstheme="minorHAnsi"/>
                <w:i/>
                <w:szCs w:val="24"/>
                <w:u w:val="single"/>
              </w:rPr>
            </w:pPr>
            <w:r w:rsidRPr="00D43CB2">
              <w:rPr>
                <w:rFonts w:asciiTheme="minorHAnsi" w:hAnsiTheme="minorHAnsi" w:cstheme="minorHAnsi"/>
                <w:i/>
                <w:szCs w:val="24"/>
                <w:u w:val="single"/>
              </w:rPr>
              <w:t>Lors des synthèses :</w:t>
            </w:r>
          </w:p>
          <w:p w:rsidR="009D62B3" w:rsidRPr="00D43CB2" w:rsidRDefault="009D62B3" w:rsidP="00B542A4">
            <w:pPr>
              <w:spacing w:before="0"/>
              <w:ind w:firstLine="0"/>
              <w:rPr>
                <w:rFonts w:asciiTheme="minorHAnsi" w:hAnsiTheme="minorHAnsi" w:cstheme="minorHAnsi"/>
                <w:szCs w:val="24"/>
              </w:rPr>
            </w:pPr>
            <w:r w:rsidRPr="00D43CB2">
              <w:rPr>
                <w:rFonts w:asciiTheme="minorHAnsi" w:hAnsiTheme="minorHAnsi" w:cstheme="minorHAnsi"/>
                <w:szCs w:val="24"/>
              </w:rPr>
              <w:t xml:space="preserve">Les procédures de recherche seront mises en avant. L’objectif étant de développer les compétences de chacun </w:t>
            </w:r>
            <w:r w:rsidR="009144B3">
              <w:rPr>
                <w:rFonts w:asciiTheme="minorHAnsi" w:hAnsiTheme="minorHAnsi" w:cstheme="minorHAnsi"/>
                <w:szCs w:val="24"/>
              </w:rPr>
              <w:t>en résolution de problèmes.</w:t>
            </w:r>
            <w:bookmarkStart w:id="0" w:name="_GoBack"/>
            <w:bookmarkEnd w:id="0"/>
          </w:p>
          <w:p w:rsidR="009D62B3" w:rsidRPr="00D43CB2" w:rsidRDefault="009D62B3" w:rsidP="009D62B3">
            <w:pPr>
              <w:spacing w:before="0"/>
              <w:ind w:firstLine="0"/>
              <w:rPr>
                <w:rFonts w:asciiTheme="minorHAnsi" w:hAnsiTheme="minorHAnsi" w:cstheme="minorHAnsi"/>
                <w:szCs w:val="24"/>
              </w:rPr>
            </w:pPr>
            <w:r w:rsidRPr="00D43CB2">
              <w:rPr>
                <w:rFonts w:asciiTheme="minorHAnsi" w:hAnsiTheme="minorHAnsi" w:cstheme="minorHAnsi"/>
                <w:i/>
                <w:szCs w:val="24"/>
                <w:u w:val="single"/>
              </w:rPr>
              <w:t>Par la suite :</w:t>
            </w:r>
            <w:r w:rsidRPr="00D43CB2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9D62B3" w:rsidRPr="00D43CB2" w:rsidRDefault="009D62B3" w:rsidP="009D62B3">
            <w:pPr>
              <w:spacing w:before="0"/>
              <w:ind w:firstLine="0"/>
              <w:rPr>
                <w:rFonts w:asciiTheme="minorHAnsi" w:hAnsiTheme="minorHAnsi" w:cstheme="minorHAnsi"/>
                <w:szCs w:val="24"/>
              </w:rPr>
            </w:pPr>
            <w:r w:rsidRPr="00D43CB2">
              <w:rPr>
                <w:rFonts w:asciiTheme="minorHAnsi" w:hAnsiTheme="minorHAnsi" w:cstheme="minorHAnsi"/>
                <w:szCs w:val="24"/>
              </w:rPr>
              <w:t>Les évaluations en classe permettront de mesurer si les élèves se sont saisis de cette action.</w:t>
            </w:r>
          </w:p>
          <w:p w:rsidR="006C5A8D" w:rsidRPr="00D43CB2" w:rsidRDefault="006C5A8D" w:rsidP="009D62B3">
            <w:pPr>
              <w:spacing w:before="0"/>
              <w:ind w:firstLine="0"/>
              <w:rPr>
                <w:rFonts w:asciiTheme="minorHAnsi" w:hAnsiTheme="minorHAnsi" w:cstheme="minorHAnsi"/>
                <w:szCs w:val="24"/>
              </w:rPr>
            </w:pPr>
            <w:r w:rsidRPr="00D43CB2">
              <w:rPr>
                <w:rFonts w:asciiTheme="minorHAnsi" w:hAnsiTheme="minorHAnsi" w:cstheme="minorHAnsi"/>
                <w:i/>
                <w:szCs w:val="24"/>
                <w:u w:val="single"/>
              </w:rPr>
              <w:t>Fin d’année :</w:t>
            </w:r>
          </w:p>
          <w:p w:rsidR="006C5A8D" w:rsidRPr="00D43CB2" w:rsidRDefault="006C5A8D" w:rsidP="009D62B3">
            <w:pPr>
              <w:spacing w:before="0"/>
              <w:ind w:firstLine="0"/>
              <w:rPr>
                <w:rFonts w:asciiTheme="minorHAnsi" w:hAnsiTheme="minorHAnsi" w:cstheme="minorHAnsi"/>
                <w:szCs w:val="24"/>
              </w:rPr>
            </w:pPr>
            <w:r w:rsidRPr="00D43CB2">
              <w:rPr>
                <w:rFonts w:asciiTheme="minorHAnsi" w:hAnsiTheme="minorHAnsi" w:cstheme="minorHAnsi"/>
                <w:szCs w:val="24"/>
              </w:rPr>
              <w:t>Effectuer le bilan lors du dernier conseil écoles-collège.</w:t>
            </w:r>
          </w:p>
        </w:tc>
      </w:tr>
      <w:tr w:rsidR="00B542A4" w:rsidRPr="007C126B" w:rsidTr="00E75F58">
        <w:trPr>
          <w:trHeight w:val="83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B542A4" w:rsidRPr="007C126B" w:rsidRDefault="00B542A4" w:rsidP="00B542A4">
            <w:pPr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7C126B">
              <w:rPr>
                <w:rFonts w:asciiTheme="minorHAnsi" w:hAnsiTheme="minorHAnsi" w:cstheme="minorHAnsi"/>
                <w:b/>
                <w:sz w:val="28"/>
              </w:rPr>
              <w:t>Perspectives</w:t>
            </w:r>
          </w:p>
        </w:tc>
        <w:tc>
          <w:tcPr>
            <w:tcW w:w="6941" w:type="dxa"/>
            <w:gridSpan w:val="2"/>
          </w:tcPr>
          <w:p w:rsidR="00B542A4" w:rsidRPr="00D43CB2" w:rsidRDefault="009D62B3" w:rsidP="009D62B3">
            <w:pPr>
              <w:spacing w:before="0"/>
              <w:ind w:firstLine="0"/>
              <w:rPr>
                <w:rFonts w:asciiTheme="minorHAnsi" w:hAnsiTheme="minorHAnsi" w:cstheme="minorHAnsi"/>
                <w:szCs w:val="24"/>
              </w:rPr>
            </w:pPr>
            <w:r w:rsidRPr="00D43CB2">
              <w:rPr>
                <w:rFonts w:asciiTheme="minorHAnsi" w:hAnsiTheme="minorHAnsi" w:cstheme="minorHAnsi"/>
                <w:szCs w:val="24"/>
              </w:rPr>
              <w:t xml:space="preserve">En 2023-2024 : lancer </w:t>
            </w:r>
            <w:r w:rsidR="0065073F" w:rsidRPr="00D43CB2">
              <w:rPr>
                <w:rFonts w:asciiTheme="minorHAnsi" w:hAnsiTheme="minorHAnsi" w:cstheme="minorHAnsi"/>
                <w:szCs w:val="24"/>
              </w:rPr>
              <w:t>l’action en début d’année pour s’inscrire au rallye mathématiques de l’Inspé de Toulouse</w:t>
            </w:r>
            <w:r w:rsidRPr="00D43CB2">
              <w:rPr>
                <w:rFonts w:asciiTheme="minorHAnsi" w:hAnsiTheme="minorHAnsi" w:cstheme="minorHAnsi"/>
                <w:szCs w:val="24"/>
              </w:rPr>
              <w:t xml:space="preserve"> et réaliser les trois sessions.</w:t>
            </w:r>
          </w:p>
        </w:tc>
      </w:tr>
    </w:tbl>
    <w:p w:rsidR="00B542A4" w:rsidRPr="00B542A4" w:rsidRDefault="00B542A4" w:rsidP="00B542A4">
      <w:pPr>
        <w:ind w:firstLine="0"/>
      </w:pPr>
    </w:p>
    <w:sectPr w:rsidR="00B542A4" w:rsidRPr="00B542A4" w:rsidSect="00E75F58">
      <w:pgSz w:w="11906" w:h="16838"/>
      <w:pgMar w:top="284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ika Basic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15"/>
    <w:rsid w:val="00420346"/>
    <w:rsid w:val="0065073F"/>
    <w:rsid w:val="006C5A8D"/>
    <w:rsid w:val="00747315"/>
    <w:rsid w:val="007C126B"/>
    <w:rsid w:val="009144B3"/>
    <w:rsid w:val="009D62B3"/>
    <w:rsid w:val="00B542A4"/>
    <w:rsid w:val="00CA2433"/>
    <w:rsid w:val="00D351F3"/>
    <w:rsid w:val="00D43CB2"/>
    <w:rsid w:val="00D63A4D"/>
    <w:rsid w:val="00E75F58"/>
    <w:rsid w:val="00FB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08BF"/>
  <w15:chartTrackingRefBased/>
  <w15:docId w15:val="{5C339056-EA2B-4D82-A1DC-C41D94A7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2A4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B542A4"/>
    <w:pPr>
      <w:widowControl w:val="0"/>
      <w:suppressLineNumbers/>
      <w:suppressAutoHyphens/>
      <w:autoSpaceDN w:val="0"/>
      <w:spacing w:before="0"/>
      <w:ind w:firstLine="0"/>
      <w:jc w:val="left"/>
      <w:textAlignment w:val="baseline"/>
    </w:pPr>
    <w:rPr>
      <w:rFonts w:ascii="Liberation Serif" w:eastAsia="NSimSun" w:hAnsi="Liberation Serif" w:cs="Lucida Sans"/>
      <w:kern w:val="3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B5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BENARD DELPHINE</dc:creator>
  <cp:keywords/>
  <dc:description/>
  <cp:lastModifiedBy>DELBERT JEAN FRANCOIS</cp:lastModifiedBy>
  <cp:revision>6</cp:revision>
  <dcterms:created xsi:type="dcterms:W3CDTF">2023-02-06T10:44:00Z</dcterms:created>
  <dcterms:modified xsi:type="dcterms:W3CDTF">2023-02-13T10:57:00Z</dcterms:modified>
</cp:coreProperties>
</file>