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807D1" w14:textId="77777777" w:rsidR="00BC26CA" w:rsidRDefault="00E56773">
      <w:pPr>
        <w:ind w:right="-2129"/>
        <w:jc w:val="center"/>
        <w:rPr>
          <w:rFonts w:ascii="Calibri" w:hAnsi="Calibri"/>
          <w:sz w:val="40"/>
          <w:szCs w:val="40"/>
        </w:rPr>
      </w:pPr>
      <w:r>
        <w:rPr>
          <w:noProof/>
        </w:rPr>
        <mc:AlternateContent>
          <mc:Choice Requires="wps">
            <w:drawing>
              <wp:anchor distT="0" distB="0" distL="114300" distR="114300" simplePos="0" relativeHeight="2" behindDoc="0" locked="0" layoutInCell="1" allowOverlap="1" wp14:anchorId="149A1500" wp14:editId="76245CDD">
                <wp:simplePos x="0" y="0"/>
                <wp:positionH relativeFrom="column">
                  <wp:posOffset>0</wp:posOffset>
                </wp:positionH>
                <wp:positionV relativeFrom="paragraph">
                  <wp:posOffset>310515</wp:posOffset>
                </wp:positionV>
                <wp:extent cx="5259070" cy="1961515"/>
                <wp:effectExtent l="88900" t="94615" r="88900" b="114935"/>
                <wp:wrapSquare wrapText="bothSides"/>
                <wp:docPr id="1" name="Zone de texte 1"/>
                <wp:cNvGraphicFramePr/>
                <a:graphic xmlns:a="http://schemas.openxmlformats.org/drawingml/2006/main">
                  <a:graphicData uri="http://schemas.microsoft.com/office/word/2010/wordprocessingShape">
                    <wps:wsp>
                      <wps:cNvSpPr/>
                      <wps:spPr>
                        <a:xfrm>
                          <a:off x="0" y="0"/>
                          <a:ext cx="5259070" cy="1961515"/>
                        </a:xfrm>
                        <a:prstGeom prst="rect">
                          <a:avLst/>
                        </a:prstGeom>
                        <a:gradFill>
                          <a:gsLst>
                            <a:gs pos="0">
                              <a:srgbClr val="FFE5E5"/>
                            </a:gs>
                            <a:gs pos="64999">
                              <a:srgbClr val="FFBEBD"/>
                            </a:gs>
                            <a:gs pos="100000">
                              <a:srgbClr val="FFA2A1"/>
                            </a:gs>
                          </a:gsLst>
                          <a:lin ang="5400000"/>
                        </a:gradFill>
                        <a:ln w="9360">
                          <a:solidFill>
                            <a:srgbClr val="FF0000"/>
                          </a:solidFill>
                          <a:miter/>
                        </a:ln>
                        <a:effectLst>
                          <a:outerShdw blurRad="63500" dist="20000" dir="5400000" rotWithShape="0">
                            <a:srgbClr val="000000">
                              <a:alpha val="38000"/>
                            </a:srgbClr>
                          </a:outerShdw>
                        </a:effectLst>
                      </wps:spPr>
                      <wps:style>
                        <a:lnRef idx="0">
                          <a:scrgbClr r="0" g="0" b="0"/>
                        </a:lnRef>
                        <a:fillRef idx="0">
                          <a:scrgbClr r="0" g="0" b="0"/>
                        </a:fillRef>
                        <a:effectRef idx="0">
                          <a:scrgbClr r="0" g="0" b="0"/>
                        </a:effectRef>
                        <a:fontRef idx="minor"/>
                      </wps:style>
                      <wps:txbx>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wps:txbx>
                      <wps:bodyPr>
                        <a:spAutoFit/>
                      </wps:bodyPr>
                    </wps:wsp>
                  </a:graphicData>
                </a:graphic>
              </wp:anchor>
            </w:drawing>
          </mc:Choice>
          <mc:Fallback xmlns:mv="urn:schemas-microsoft-com:mac:vml" xmlns:mo="http://schemas.microsoft.com/office/mac/office/2008/main">
            <w:pict>
              <v:rect w14:anchorId="149A1500" id="Zone de texte 1" o:spid="_x0000_s1026" style="position:absolute;left:0;text-align:left;margin-left:0;margin-top:24.45pt;width:414.1pt;height:154.4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" fillcolor="#ffe5e5" strokecolor="red" strokeweight=".26mm">
                <v:fill color2="#ffa2a1" colors="0 #ffe5e5;42598f #ffbebd;1 #ffa2a1" focus="100%" type="gradient">
                  <o:fill v:ext="view" type="gradientUnscaled"/>
                </v:fill>
                <v:shadow on="t" opacity="24903f" origin=",.5" offset="0,20000emu"/>
                <v:textbox style="mso-fit-shape-to-text:t">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v:textbox>
                <w10:wrap type="square"/>
              </v:rect>
            </w:pict>
          </mc:Fallback>
        </mc:AlternateContent>
      </w:r>
      <w:r>
        <w:rPr>
          <w:rFonts w:ascii="Calibri" w:hAnsi="Calibri"/>
          <w:sz w:val="40"/>
          <w:szCs w:val="40"/>
        </w:rPr>
        <w:t xml:space="preserve">    </w:t>
      </w:r>
    </w:p>
    <w:p w14:paraId="18C08CCF" w14:textId="77777777" w:rsidR="00BC26CA" w:rsidRDefault="00BC26CA">
      <w:pPr>
        <w:rPr>
          <w:rFonts w:ascii="Calibri" w:hAnsi="Calibri"/>
          <w:sz w:val="40"/>
          <w:szCs w:val="40"/>
        </w:rPr>
      </w:pPr>
    </w:p>
    <w:p w14:paraId="2DE6974D" w14:textId="77777777" w:rsidR="00BC26CA" w:rsidRDefault="00BC26CA">
      <w:pPr>
        <w:rPr>
          <w:rFonts w:ascii="Calibri" w:hAnsi="Calibri"/>
          <w:b/>
          <w:color w:val="808080" w:themeColor="background1" w:themeShade="80"/>
          <w:sz w:val="32"/>
          <w:szCs w:val="32"/>
        </w:rPr>
      </w:pPr>
    </w:p>
    <w:p w14:paraId="02471DFF" w14:textId="77777777" w:rsidR="00BC26CA" w:rsidRDefault="00BC26CA">
      <w:pPr>
        <w:rPr>
          <w:rFonts w:ascii="Calibri" w:hAnsi="Calibri"/>
          <w:b/>
          <w:color w:val="808080" w:themeColor="background1" w:themeShade="80"/>
          <w:sz w:val="32"/>
          <w:szCs w:val="32"/>
        </w:rPr>
      </w:pPr>
    </w:p>
    <w:p w14:paraId="7D567BE0" w14:textId="77777777" w:rsidR="00BC26CA" w:rsidRDefault="00BC26CA">
      <w:pPr>
        <w:rPr>
          <w:rFonts w:ascii="Calibri" w:hAnsi="Calibri"/>
          <w:b/>
          <w:color w:val="808080" w:themeColor="background1" w:themeShade="80"/>
          <w:sz w:val="32"/>
          <w:szCs w:val="32"/>
        </w:rPr>
      </w:pPr>
    </w:p>
    <w:p w14:paraId="79DB4213" w14:textId="77777777" w:rsidR="00BC26CA" w:rsidRDefault="00BC26CA">
      <w:pPr>
        <w:rPr>
          <w:rFonts w:ascii="Calibri" w:hAnsi="Calibri"/>
          <w:b/>
          <w:color w:val="808080" w:themeColor="background1" w:themeShade="80"/>
          <w:sz w:val="32"/>
          <w:szCs w:val="32"/>
        </w:rPr>
      </w:pPr>
    </w:p>
    <w:sdt>
      <w:sdtPr>
        <w:rPr>
          <w:rFonts w:asciiTheme="minorHAnsi" w:eastAsiaTheme="minorEastAsia" w:hAnsiTheme="minorHAnsi" w:cstheme="minorBidi"/>
          <w:b w:val="0"/>
          <w:bCs w:val="0"/>
          <w:color w:val="00000A"/>
          <w:sz w:val="24"/>
          <w:szCs w:val="24"/>
        </w:rPr>
        <w:id w:val="1671012848"/>
        <w:docPartObj>
          <w:docPartGallery w:val="Table of Contents"/>
          <w:docPartUnique/>
        </w:docPartObj>
      </w:sdtPr>
      <w:sdtEndPr/>
      <w:sdtContent>
        <w:p w14:paraId="6B82D3DA" w14:textId="77777777" w:rsidR="00BC26CA" w:rsidRDefault="00E56773">
          <w:pPr>
            <w:pStyle w:val="En-ttedetabledesmatires"/>
            <w:spacing w:before="240"/>
          </w:pPr>
          <w:r>
            <w:t>Table des matières</w:t>
          </w:r>
        </w:p>
        <w:p w14:paraId="15064344" w14:textId="77777777" w:rsidR="00BC26CA" w:rsidRDefault="00E56773">
          <w:pPr>
            <w:pStyle w:val="TM1"/>
            <w:tabs>
              <w:tab w:val="right" w:leader="dot" w:pos="9056"/>
            </w:tabs>
            <w:rPr>
              <w:rFonts w:asciiTheme="minorHAnsi" w:hAnsiTheme="minorHAnsi"/>
              <w:b w:val="0"/>
              <w:color w:val="00000A"/>
              <w:lang w:eastAsia="ja-JP"/>
            </w:rPr>
          </w:pPr>
          <w:r>
            <w:fldChar w:fldCharType="begin"/>
          </w:r>
          <w:r>
            <w:instrText>TOC \z \o "1-3" \u \h</w:instrText>
          </w:r>
          <w:r>
            <w:fldChar w:fldCharType="separate"/>
          </w:r>
          <w:r>
            <w:rPr>
              <w:color w:val="00000A"/>
            </w:rPr>
            <w:t>Focus théorique</w:t>
          </w:r>
          <w:r>
            <w:tab/>
            <w:t>4</w:t>
          </w:r>
        </w:p>
        <w:p w14:paraId="2C4F3EED" w14:textId="77777777" w:rsidR="00BC26CA" w:rsidRDefault="00E56773">
          <w:pPr>
            <w:pStyle w:val="TM1"/>
            <w:tabs>
              <w:tab w:val="right" w:leader="dot" w:pos="9056"/>
            </w:tabs>
            <w:rPr>
              <w:rFonts w:asciiTheme="minorHAnsi" w:hAnsiTheme="minorHAnsi"/>
              <w:b w:val="0"/>
              <w:color w:val="00000A"/>
              <w:lang w:eastAsia="ja-JP"/>
            </w:rPr>
          </w:pPr>
          <w:r>
            <w:rPr>
              <w:color w:val="00000A"/>
            </w:rPr>
            <w:t>Remarques</w:t>
          </w:r>
          <w:r>
            <w:tab/>
            <w:t>6</w:t>
          </w:r>
        </w:p>
        <w:p w14:paraId="772DDEEA" w14:textId="77777777" w:rsidR="00BC26CA" w:rsidRDefault="00BC56CD">
          <w:pPr>
            <w:pStyle w:val="TM1"/>
            <w:tabs>
              <w:tab w:val="right" w:leader="dot" w:pos="9056"/>
            </w:tabs>
            <w:rPr>
              <w:rFonts w:asciiTheme="minorHAnsi" w:hAnsiTheme="minorHAnsi"/>
              <w:b w:val="0"/>
              <w:color w:val="00000A"/>
              <w:lang w:eastAsia="ja-JP"/>
            </w:rPr>
          </w:pPr>
          <w:hyperlink w:anchor="_Jeux_d’exploration_pour">
            <w:r w:rsidR="00E56773">
              <w:rPr>
                <w:rStyle w:val="Sautdindex"/>
                <w:webHidden/>
                <w:sz w:val="26"/>
                <w:szCs w:val="26"/>
              </w:rPr>
              <w:t>Jeux d’exploration pour construire la ligne numérique</w:t>
            </w:r>
          </w:hyperlink>
          <w:r w:rsidR="00E56773">
            <w:tab/>
            <w:t>7</w:t>
          </w:r>
        </w:p>
        <w:p w14:paraId="35CDA886" w14:textId="77777777" w:rsidR="00BC26CA" w:rsidRDefault="00E56773">
          <w:pPr>
            <w:pStyle w:val="TM2"/>
            <w:tabs>
              <w:tab w:val="right" w:leader="dot" w:pos="9056"/>
            </w:tabs>
            <w:rPr>
              <w:sz w:val="24"/>
              <w:szCs w:val="24"/>
              <w:lang w:eastAsia="ja-JP"/>
            </w:rPr>
          </w:pPr>
          <w:r>
            <w:rPr>
              <w:b/>
            </w:rPr>
            <w:t>Des jeux de construction et d’observation de trains et/ou de tours pour dénombrer et pour comparer</w:t>
          </w:r>
          <w:r>
            <w:tab/>
            <w:t>7</w:t>
          </w:r>
        </w:p>
        <w:p w14:paraId="2DC6FDB7" w14:textId="19F04486" w:rsidR="00BC26CA" w:rsidRDefault="00BC56CD">
          <w:pPr>
            <w:pStyle w:val="TM3"/>
            <w:tabs>
              <w:tab w:val="right" w:leader="dot" w:pos="9056"/>
            </w:tabs>
            <w:rPr>
              <w:color w:val="365F91" w:themeColor="accent1" w:themeShade="BF"/>
            </w:rPr>
          </w:pPr>
          <w:hyperlink w:anchor="_Jeu_du_train">
            <w:r w:rsidR="00E56773">
              <w:rPr>
                <w:rStyle w:val="Sautdindex"/>
                <w:webHidden/>
              </w:rPr>
              <w:t>Jeu du train</w:t>
            </w:r>
          </w:hyperlink>
          <w:r w:rsidR="00E56773">
            <w:t xml:space="preserve">  </w:t>
          </w:r>
          <w:r w:rsidR="00E56773">
            <w:rPr>
              <w:color w:val="365F91" w:themeColor="accent1" w:themeShade="BF"/>
            </w:rPr>
            <w:t>CP Situations Module 0</w:t>
          </w:r>
          <w:r w:rsidR="00F706A6">
            <w:rPr>
              <w:rStyle w:val="Appelnotedebasdep"/>
              <w:color w:val="365F91" w:themeColor="accent1" w:themeShade="BF"/>
            </w:rPr>
            <w:footnoteReference w:id="1"/>
          </w:r>
          <w:r w:rsidR="00E56773">
            <w:rPr>
              <w:color w:val="365F91" w:themeColor="accent1" w:themeShade="BF"/>
            </w:rPr>
            <w:t xml:space="preserve"> et dès la maternelle</w:t>
          </w:r>
        </w:p>
        <w:p w14:paraId="46001193" w14:textId="77777777" w:rsidR="00BC26CA" w:rsidRDefault="00E56773">
          <w:pPr>
            <w:pStyle w:val="TM3"/>
            <w:tabs>
              <w:tab w:val="right" w:leader="dot" w:pos="9056"/>
            </w:tabs>
            <w:rPr>
              <w:i w:val="0"/>
              <w:sz w:val="24"/>
              <w:szCs w:val="24"/>
              <w:lang w:eastAsia="ja-JP"/>
            </w:rPr>
          </w:pPr>
          <w:r>
            <w:rPr>
              <w:noProof/>
            </w:rPr>
            <w:drawing>
              <wp:inline distT="0" distB="0" distL="0" distR="0" wp14:anchorId="4845A345" wp14:editId="32957206">
                <wp:extent cx="3629025" cy="278765"/>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pic:cNvPicPr>
                          <a:picLocks noChangeAspect="1" noChangeArrowheads="1"/>
                        </pic:cNvPicPr>
                      </pic:nvPicPr>
                      <pic:blipFill>
                        <a:blip r:embed="rId8"/>
                        <a:stretch>
                          <a:fillRect/>
                        </a:stretch>
                      </pic:blipFill>
                      <pic:spPr bwMode="auto">
                        <a:xfrm>
                          <a:off x="0" y="0"/>
                          <a:ext cx="3629025" cy="278765"/>
                        </a:xfrm>
                        <a:prstGeom prst="rect">
                          <a:avLst/>
                        </a:prstGeom>
                      </pic:spPr>
                    </pic:pic>
                  </a:graphicData>
                </a:graphic>
              </wp:inline>
            </w:drawing>
          </w:r>
          <w:r>
            <w:tab/>
            <w:t>7</w:t>
          </w:r>
        </w:p>
        <w:p w14:paraId="0BAF01CF" w14:textId="77777777" w:rsidR="00BC26CA" w:rsidRDefault="00BC56CD">
          <w:pPr>
            <w:pStyle w:val="TM3"/>
            <w:tabs>
              <w:tab w:val="right" w:leader="dot" w:pos="9056"/>
            </w:tabs>
            <w:rPr>
              <w:color w:val="365F91" w:themeColor="accent1" w:themeShade="BF"/>
            </w:rPr>
          </w:pPr>
          <w:hyperlink w:anchor="_Jeu_de_la">
            <w:r w:rsidR="00E56773">
              <w:rPr>
                <w:rStyle w:val="Sautdindex"/>
                <w:webHidden/>
              </w:rPr>
              <w:t>Jeu de la « Tour d’appel »</w:t>
            </w:r>
          </w:hyperlink>
          <w:r w:rsidR="00E56773">
            <w:t xml:space="preserve"> </w:t>
          </w:r>
          <w:r w:rsidR="00E56773">
            <w:rPr>
              <w:color w:val="365F91" w:themeColor="accent1" w:themeShade="BF"/>
            </w:rPr>
            <w:t>(rituel pratiqué dès la maternelle)</w:t>
          </w:r>
        </w:p>
        <w:p w14:paraId="53E507AA" w14:textId="77777777" w:rsidR="00BC26CA" w:rsidRDefault="00E56773">
          <w:pPr>
            <w:pStyle w:val="TM3"/>
            <w:tabs>
              <w:tab w:val="right" w:leader="dot" w:pos="9056"/>
            </w:tabs>
            <w:rPr>
              <w:i w:val="0"/>
              <w:sz w:val="24"/>
              <w:szCs w:val="24"/>
              <w:lang w:eastAsia="ja-JP"/>
            </w:rPr>
          </w:pPr>
          <w:r>
            <w:rPr>
              <w:noProof/>
            </w:rPr>
            <w:drawing>
              <wp:inline distT="0" distB="0" distL="0" distR="0" wp14:anchorId="2A440F7F" wp14:editId="10134146">
                <wp:extent cx="602615" cy="913765"/>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9"/>
                        <a:stretch>
                          <a:fillRect/>
                        </a:stretch>
                      </pic:blipFill>
                      <pic:spPr bwMode="auto">
                        <a:xfrm>
                          <a:off x="0" y="0"/>
                          <a:ext cx="602615" cy="913765"/>
                        </a:xfrm>
                        <a:prstGeom prst="rect">
                          <a:avLst/>
                        </a:prstGeom>
                      </pic:spPr>
                    </pic:pic>
                  </a:graphicData>
                </a:graphic>
              </wp:inline>
            </w:drawing>
          </w:r>
          <w:r>
            <w:tab/>
            <w:t>7</w:t>
          </w:r>
        </w:p>
        <w:p w14:paraId="1463D7B5" w14:textId="77777777" w:rsidR="00BC26CA" w:rsidRDefault="00BC56CD">
          <w:pPr>
            <w:pStyle w:val="TM3"/>
            <w:tabs>
              <w:tab w:val="right" w:leader="dot" w:pos="9056"/>
            </w:tabs>
            <w:rPr>
              <w:i w:val="0"/>
              <w:sz w:val="24"/>
              <w:szCs w:val="24"/>
              <w:lang w:eastAsia="ja-JP"/>
            </w:rPr>
          </w:pPr>
          <w:hyperlink w:anchor="_Jeux_sur_pistes">
            <w:r w:rsidR="00E56773">
              <w:rPr>
                <w:rStyle w:val="Sautdindex"/>
                <w:webHidden/>
              </w:rPr>
              <w:t>Jeux sur pistes</w:t>
            </w:r>
          </w:hyperlink>
          <w:r w:rsidR="00E56773">
            <w:t xml:space="preserve"> </w:t>
          </w:r>
          <w:r w:rsidR="00E56773">
            <w:rPr>
              <w:color w:val="365F91" w:themeColor="accent1" w:themeShade="BF"/>
            </w:rPr>
            <w:t>CP Situations Module 0 et dès la maternelle</w:t>
          </w:r>
          <w:r w:rsidR="00E56773">
            <w:tab/>
            <w:t>8</w:t>
          </w:r>
        </w:p>
        <w:p w14:paraId="5556F127" w14:textId="77777777" w:rsidR="00BC26CA" w:rsidRDefault="00BC56CD">
          <w:pPr>
            <w:pStyle w:val="TM2"/>
            <w:tabs>
              <w:tab w:val="right" w:leader="dot" w:pos="9056"/>
            </w:tabs>
            <w:rPr>
              <w:sz w:val="24"/>
              <w:szCs w:val="24"/>
              <w:lang w:eastAsia="ja-JP"/>
            </w:rPr>
          </w:pPr>
          <w:hyperlink w:anchor="_Des_jeux_de">
            <w:r w:rsidR="00E56773">
              <w:rPr>
                <w:rStyle w:val="Sautdindex"/>
                <w:b/>
                <w:webHidden/>
              </w:rPr>
              <w:t>Des jeux de codage de trains et/ou de tours, de déplacements sur pistes</w:t>
            </w:r>
          </w:hyperlink>
          <w:r w:rsidR="00E56773">
            <w:tab/>
            <w:t>8</w:t>
          </w:r>
        </w:p>
        <w:p w14:paraId="036E3A11" w14:textId="77777777" w:rsidR="00BC26CA" w:rsidRDefault="00BC56CD">
          <w:pPr>
            <w:pStyle w:val="TM3"/>
            <w:tabs>
              <w:tab w:val="right" w:leader="dot" w:pos="9056"/>
            </w:tabs>
            <w:rPr>
              <w:color w:val="365F91" w:themeColor="accent1" w:themeShade="BF"/>
            </w:rPr>
          </w:pPr>
          <w:hyperlink w:anchor="_Jeu_des_ponts">
            <w:r w:rsidR="00E56773">
              <w:rPr>
                <w:rStyle w:val="Sautdindex"/>
                <w:webHidden/>
              </w:rPr>
              <w:t>Jeu des ponts</w:t>
            </w:r>
          </w:hyperlink>
          <w:r w:rsidR="00E56773">
            <w:t xml:space="preserve">  </w:t>
          </w:r>
          <w:r w:rsidR="00E56773">
            <w:rPr>
              <w:color w:val="365F91" w:themeColor="accent1" w:themeShade="BF"/>
            </w:rPr>
            <w:t>CP Situations Module 0 et dès la maternelle</w:t>
          </w:r>
        </w:p>
        <w:p w14:paraId="36B649EF" w14:textId="77777777" w:rsidR="00BC26CA" w:rsidRDefault="00E56773">
          <w:pPr>
            <w:pStyle w:val="TM3"/>
            <w:tabs>
              <w:tab w:val="right" w:leader="dot" w:pos="9056"/>
            </w:tabs>
            <w:rPr>
              <w:i w:val="0"/>
              <w:sz w:val="24"/>
              <w:szCs w:val="24"/>
              <w:lang w:eastAsia="ja-JP"/>
            </w:rPr>
          </w:pPr>
          <w:r>
            <w:rPr>
              <w:noProof/>
            </w:rPr>
            <w:drawing>
              <wp:inline distT="0" distB="0" distL="0" distR="0" wp14:anchorId="4DBBCE81" wp14:editId="38EE0DEB">
                <wp:extent cx="481965" cy="98679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0"/>
                        <a:stretch>
                          <a:fillRect/>
                        </a:stretch>
                      </pic:blipFill>
                      <pic:spPr bwMode="auto">
                        <a:xfrm>
                          <a:off x="0" y="0"/>
                          <a:ext cx="481965" cy="986790"/>
                        </a:xfrm>
                        <a:prstGeom prst="rect">
                          <a:avLst/>
                        </a:prstGeom>
                      </pic:spPr>
                    </pic:pic>
                  </a:graphicData>
                </a:graphic>
              </wp:inline>
            </w:drawing>
          </w:r>
          <w:r>
            <w:tab/>
            <w:t>8</w:t>
          </w:r>
        </w:p>
        <w:p w14:paraId="0A3F32AA" w14:textId="77777777" w:rsidR="00BC26CA" w:rsidRDefault="00BC56CD">
          <w:pPr>
            <w:pStyle w:val="TM3"/>
            <w:tabs>
              <w:tab w:val="right" w:leader="dot" w:pos="9056"/>
            </w:tabs>
            <w:rPr>
              <w:color w:val="365F91" w:themeColor="accent1" w:themeShade="BF"/>
            </w:rPr>
          </w:pPr>
          <w:hyperlink w:anchor="_Jeu_des_ponts_1">
            <w:r w:rsidR="00E56773">
              <w:rPr>
                <w:rStyle w:val="Sautdindex"/>
                <w:webHidden/>
              </w:rPr>
              <w:t xml:space="preserve">Jeu des ponts et des graduations </w:t>
            </w:r>
          </w:hyperlink>
          <w:r w:rsidR="00E56773">
            <w:t xml:space="preserve">  </w:t>
          </w:r>
          <w:r w:rsidR="00E56773">
            <w:rPr>
              <w:color w:val="365F91" w:themeColor="accent1" w:themeShade="BF"/>
            </w:rPr>
            <w:t>CP Situations Module 2</w:t>
          </w:r>
        </w:p>
        <w:p w14:paraId="35875942" w14:textId="77777777" w:rsidR="00BC26CA" w:rsidRDefault="00E56773">
          <w:pPr>
            <w:pStyle w:val="TM3"/>
            <w:tabs>
              <w:tab w:val="right" w:leader="dot" w:pos="9056"/>
            </w:tabs>
          </w:pPr>
          <w:r>
            <w:rPr>
              <w:noProof/>
            </w:rPr>
            <w:drawing>
              <wp:inline distT="0" distB="0" distL="0" distR="0" wp14:anchorId="1F98CF28" wp14:editId="445002C1">
                <wp:extent cx="1834515" cy="4318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1"/>
                        <a:stretch>
                          <a:fillRect/>
                        </a:stretch>
                      </pic:blipFill>
                      <pic:spPr bwMode="auto">
                        <a:xfrm>
                          <a:off x="0" y="0"/>
                          <a:ext cx="1834515" cy="431800"/>
                        </a:xfrm>
                        <a:prstGeom prst="rect">
                          <a:avLst/>
                        </a:prstGeom>
                      </pic:spPr>
                    </pic:pic>
                  </a:graphicData>
                </a:graphic>
              </wp:inline>
            </w:drawing>
          </w:r>
          <w:hyperlink w:anchor="_Jeu_des_ponts_3">
            <w:r>
              <w:rPr>
                <w:rStyle w:val="Sautdindex"/>
                <w:webHidden/>
              </w:rPr>
              <w:tab/>
            </w:r>
          </w:hyperlink>
          <w:hyperlink w:anchor="_Jeu_des_ponts_3"/>
          <w:hyperlink w:anchor="_Jeu_des_ponts_3">
            <w:r>
              <w:rPr>
                <w:rStyle w:val="Sautdindex"/>
                <w:webHidden/>
              </w:rPr>
              <w:t>9</w:t>
            </w:r>
          </w:hyperlink>
        </w:p>
        <w:p w14:paraId="247806FB" w14:textId="77777777" w:rsidR="00BC26CA" w:rsidRDefault="00BC56CD">
          <w:pPr>
            <w:pStyle w:val="TM3"/>
            <w:tabs>
              <w:tab w:val="right" w:leader="dot" w:pos="9056"/>
            </w:tabs>
            <w:rPr>
              <w:color w:val="365F91" w:themeColor="accent1" w:themeShade="BF"/>
            </w:rPr>
          </w:pPr>
          <w:hyperlink w:anchor="_Jeu_du_train_1">
            <w:r w:rsidR="00E56773">
              <w:rPr>
                <w:rStyle w:val="Sautdindex"/>
                <w:webHidden/>
              </w:rPr>
              <w:t>Jeu du train de deux couleurs</w:t>
            </w:r>
          </w:hyperlink>
          <w:r w:rsidR="00E56773">
            <w:t xml:space="preserve"> </w:t>
          </w:r>
          <w:r w:rsidR="00E56773">
            <w:rPr>
              <w:color w:val="365F91" w:themeColor="accent1" w:themeShade="BF"/>
            </w:rPr>
            <w:t>CP Situations Module 2</w:t>
          </w:r>
        </w:p>
        <w:p w14:paraId="2BB08208" w14:textId="77777777" w:rsidR="00BC26CA" w:rsidRDefault="00E56773">
          <w:pPr>
            <w:pStyle w:val="TM3"/>
            <w:tabs>
              <w:tab w:val="right" w:leader="dot" w:pos="9056"/>
            </w:tabs>
            <w:rPr>
              <w:i w:val="0"/>
              <w:sz w:val="24"/>
              <w:szCs w:val="24"/>
              <w:lang w:eastAsia="ja-JP"/>
            </w:rPr>
          </w:pPr>
          <w:r>
            <w:rPr>
              <w:noProof/>
            </w:rPr>
            <w:drawing>
              <wp:inline distT="0" distB="0" distL="0" distR="0" wp14:anchorId="4C867C0E" wp14:editId="5E520C09">
                <wp:extent cx="1493520" cy="840740"/>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stretch/>
                      </pic:blipFill>
                      <pic:spPr>
                        <a:xfrm rot="10800000">
                          <a:off x="0" y="0"/>
                          <a:ext cx="1492920" cy="840240"/>
                        </a:xfrm>
                        <a:prstGeom prst="rect">
                          <a:avLst/>
                        </a:prstGeom>
                        <a:ln>
                          <a:noFill/>
                        </a:ln>
                      </pic:spPr>
                    </pic:pic>
                  </a:graphicData>
                </a:graphic>
              </wp:inline>
            </w:drawing>
          </w:r>
          <w:r>
            <w:tab/>
            <w:t>10</w:t>
          </w:r>
        </w:p>
        <w:p w14:paraId="2D794540" w14:textId="77777777" w:rsidR="00BC26CA" w:rsidRDefault="00E56773">
          <w:pPr>
            <w:pStyle w:val="TM3"/>
            <w:tabs>
              <w:tab w:val="right" w:leader="dot" w:pos="9056"/>
            </w:tabs>
            <w:rPr>
              <w:i w:val="0"/>
              <w:sz w:val="24"/>
              <w:szCs w:val="24"/>
              <w:lang w:eastAsia="ja-JP"/>
            </w:rPr>
          </w:pPr>
          <w:r>
            <w:rPr>
              <w:rStyle w:val="Sautdindex"/>
            </w:rPr>
            <w:t>Jeu du "train exquis"</w:t>
          </w:r>
          <w:r>
            <w:t xml:space="preserve"> </w:t>
          </w:r>
          <w:r>
            <w:rPr>
              <w:color w:val="365F91" w:themeColor="accent1" w:themeShade="BF"/>
            </w:rPr>
            <w:t>CP Situations Module 0</w:t>
          </w:r>
          <w:r>
            <w:tab/>
            <w:t>10</w:t>
          </w:r>
        </w:p>
        <w:p w14:paraId="206261A6" w14:textId="77777777" w:rsidR="00BC26CA" w:rsidRDefault="00BC56CD">
          <w:pPr>
            <w:pStyle w:val="TM1"/>
            <w:tabs>
              <w:tab w:val="right" w:leader="dot" w:pos="9056"/>
            </w:tabs>
          </w:pPr>
          <w:hyperlink w:anchor="_Jeux_d’exploration_de">
            <w:r w:rsidR="00E56773">
              <w:rPr>
                <w:rStyle w:val="Sautdindex"/>
                <w:webHidden/>
                <w:sz w:val="26"/>
                <w:szCs w:val="26"/>
              </w:rPr>
              <w:t>Jeux d’exploration de la ligne numérique pour mieux connaître les nombres</w:t>
            </w:r>
          </w:hyperlink>
          <w:r w:rsidR="00E56773">
            <w:rPr>
              <w:sz w:val="26"/>
              <w:szCs w:val="26"/>
            </w:rPr>
            <w:t xml:space="preserve">  et la numération</w:t>
          </w:r>
          <w:r w:rsidR="00E56773">
            <w:tab/>
            <w:t>10</w:t>
          </w:r>
        </w:p>
        <w:p w14:paraId="7948D606" w14:textId="77777777" w:rsidR="00BC26CA" w:rsidRDefault="00BC56CD">
          <w:pPr>
            <w:pStyle w:val="TM3"/>
            <w:tabs>
              <w:tab w:val="right" w:leader="dot" w:pos="9056"/>
            </w:tabs>
            <w:rPr>
              <w:color w:val="365F91" w:themeColor="accent1" w:themeShade="BF"/>
            </w:rPr>
          </w:pPr>
          <w:hyperlink w:anchor="_Jeux_de_furet_1">
            <w:r w:rsidR="00E56773">
              <w:rPr>
                <w:rStyle w:val="Sautdindex"/>
                <w:webHidden/>
              </w:rPr>
              <w:t>Jeux de furet</w:t>
            </w:r>
          </w:hyperlink>
          <w:r w:rsidR="00E56773">
            <w:t xml:space="preserve"> </w:t>
          </w:r>
          <w:r w:rsidR="00E56773">
            <w:rPr>
              <w:color w:val="365F91" w:themeColor="accent1" w:themeShade="BF"/>
            </w:rPr>
            <w:t>CP Estimation, Grandeurs et Mesures Module 0 , Calcul mental</w:t>
          </w:r>
        </w:p>
        <w:p w14:paraId="7A479146" w14:textId="77777777" w:rsidR="00BC26CA" w:rsidRDefault="00E56773">
          <w:pPr>
            <w:pStyle w:val="TM3"/>
            <w:tabs>
              <w:tab w:val="right" w:leader="dot" w:pos="9056"/>
            </w:tabs>
            <w:rPr>
              <w:i w:val="0"/>
              <w:sz w:val="24"/>
              <w:szCs w:val="24"/>
              <w:lang w:eastAsia="ja-JP"/>
            </w:rPr>
          </w:pPr>
          <w:r>
            <w:rPr>
              <w:noProof/>
            </w:rPr>
            <w:drawing>
              <wp:inline distT="0" distB="0" distL="0" distR="0" wp14:anchorId="0CA4A524" wp14:editId="236010D3">
                <wp:extent cx="2537460" cy="490855"/>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r>
            <w:tab/>
            <w:t>11</w:t>
          </w:r>
        </w:p>
        <w:p w14:paraId="269D1641" w14:textId="77777777" w:rsidR="00BC26CA" w:rsidRDefault="00BC56CD">
          <w:pPr>
            <w:pStyle w:val="TM3"/>
            <w:tabs>
              <w:tab w:val="right" w:leader="dot" w:pos="9056"/>
            </w:tabs>
            <w:rPr>
              <w:color w:val="365F91" w:themeColor="accent1" w:themeShade="BF"/>
            </w:rPr>
          </w:pPr>
          <w:hyperlink w:anchor="_Jeu_des_décompositions_1">
            <w:r w:rsidR="00E56773">
              <w:rPr>
                <w:rStyle w:val="Sautdindex"/>
                <w:webHidden/>
              </w:rPr>
              <w:t>Jeu des décompositions d’un nombre</w:t>
            </w:r>
          </w:hyperlink>
          <w:r w:rsidR="00E56773">
            <w:t xml:space="preserve"> </w:t>
          </w:r>
          <w:r w:rsidR="00E56773">
            <w:rPr>
              <w:color w:val="365F91" w:themeColor="accent1" w:themeShade="BF"/>
            </w:rPr>
            <w:t>CP Situations Module 2</w:t>
          </w:r>
        </w:p>
        <w:p w14:paraId="736B7DC6" w14:textId="77777777" w:rsidR="00BC26CA" w:rsidRDefault="00E56773">
          <w:pPr>
            <w:pStyle w:val="TM3"/>
            <w:tabs>
              <w:tab w:val="right" w:leader="dot" w:pos="9056"/>
            </w:tabs>
            <w:rPr>
              <w:i w:val="0"/>
              <w:sz w:val="24"/>
              <w:szCs w:val="24"/>
              <w:lang w:eastAsia="ja-JP"/>
            </w:rPr>
          </w:pPr>
          <w:r>
            <w:rPr>
              <w:noProof/>
            </w:rPr>
            <w:drawing>
              <wp:inline distT="0" distB="0" distL="0" distR="0" wp14:anchorId="377231B7" wp14:editId="32EA02C3">
                <wp:extent cx="2606040" cy="526415"/>
                <wp:effectExtent l="0" t="0" r="0" b="0"/>
                <wp:docPr id="1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9"/>
                        <pic:cNvPicPr>
                          <a:picLocks noChangeAspect="1" noChangeArrowheads="1"/>
                        </pic:cNvPicPr>
                      </pic:nvPicPr>
                      <pic:blipFill>
                        <a:blip r:embed="rId14"/>
                        <a:srcRect t="53038"/>
                        <a:stretch>
                          <a:fillRect/>
                        </a:stretch>
                      </pic:blipFill>
                      <pic:spPr bwMode="auto">
                        <a:xfrm>
                          <a:off x="0" y="0"/>
                          <a:ext cx="2606040" cy="526415"/>
                        </a:xfrm>
                        <a:prstGeom prst="rect">
                          <a:avLst/>
                        </a:prstGeom>
                      </pic:spPr>
                    </pic:pic>
                  </a:graphicData>
                </a:graphic>
              </wp:inline>
            </w:drawing>
          </w:r>
          <w:r>
            <w:tab/>
            <w:t>12</w:t>
          </w:r>
        </w:p>
        <w:p w14:paraId="7DC4FDAD" w14:textId="77777777" w:rsidR="00BC26CA" w:rsidRDefault="00BC56CD">
          <w:pPr>
            <w:pStyle w:val="TM3"/>
            <w:tabs>
              <w:tab w:val="right" w:leader="dot" w:pos="9056"/>
            </w:tabs>
            <w:rPr>
              <w:color w:val="365F91" w:themeColor="accent1" w:themeShade="BF"/>
            </w:rPr>
          </w:pPr>
          <w:hyperlink w:anchor="_Jeu_du_traceur_1">
            <w:r w:rsidR="00E56773">
              <w:rPr>
                <w:rStyle w:val="Sautdindex"/>
                <w:webHidden/>
              </w:rPr>
              <w:t>Jeu du traceur et du gradueur</w:t>
            </w:r>
          </w:hyperlink>
          <w:r w:rsidR="00E56773">
            <w:t xml:space="preserve"> </w:t>
          </w:r>
          <w:r w:rsidR="00E56773">
            <w:rPr>
              <w:color w:val="365F91" w:themeColor="accent1" w:themeShade="BF"/>
            </w:rPr>
            <w:t>CP Situations Module 4</w:t>
          </w:r>
        </w:p>
        <w:p w14:paraId="0944D3A8" w14:textId="77777777" w:rsidR="00BC26CA" w:rsidRDefault="00E56773">
          <w:pPr>
            <w:pStyle w:val="TM3"/>
            <w:tabs>
              <w:tab w:val="right" w:leader="dot" w:pos="9056"/>
            </w:tabs>
            <w:rPr>
              <w:i w:val="0"/>
              <w:sz w:val="24"/>
              <w:szCs w:val="24"/>
              <w:lang w:eastAsia="ja-JP"/>
            </w:rPr>
          </w:pPr>
          <w:r>
            <w:rPr>
              <w:noProof/>
            </w:rPr>
            <w:drawing>
              <wp:inline distT="0" distB="0" distL="0" distR="0" wp14:anchorId="5678BF0A" wp14:editId="7145D86B">
                <wp:extent cx="2651125" cy="54483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4"/>
                        <pic:cNvPicPr>
                          <a:picLocks noChangeAspect="1" noChangeArrowheads="1"/>
                        </pic:cNvPicPr>
                      </pic:nvPicPr>
                      <pic:blipFill>
                        <a:blip r:embed="rId15"/>
                        <a:srcRect b="72386"/>
                        <a:stretch>
                          <a:fillRect/>
                        </a:stretch>
                      </pic:blipFill>
                      <pic:spPr bwMode="auto">
                        <a:xfrm>
                          <a:off x="0" y="0"/>
                          <a:ext cx="2651125" cy="544830"/>
                        </a:xfrm>
                        <a:prstGeom prst="rect">
                          <a:avLst/>
                        </a:prstGeom>
                      </pic:spPr>
                    </pic:pic>
                  </a:graphicData>
                </a:graphic>
              </wp:inline>
            </w:drawing>
          </w:r>
          <w:r>
            <w:tab/>
            <w:t>12</w:t>
          </w:r>
        </w:p>
        <w:p w14:paraId="3078869C" w14:textId="77777777" w:rsidR="00BC26CA" w:rsidRDefault="00BC56CD">
          <w:pPr>
            <w:pStyle w:val="TM3"/>
            <w:tabs>
              <w:tab w:val="right" w:leader="dot" w:pos="9056"/>
            </w:tabs>
            <w:rPr>
              <w:color w:val="365F91" w:themeColor="accent1" w:themeShade="BF"/>
            </w:rPr>
          </w:pPr>
          <w:hyperlink w:anchor="_Jeu_des_encadrements_1">
            <w:r w:rsidR="00E56773">
              <w:rPr>
                <w:rStyle w:val="Sautdindex"/>
                <w:webHidden/>
              </w:rPr>
              <w:t>Jeu des encadrements </w:t>
            </w:r>
          </w:hyperlink>
          <w:r w:rsidR="00E56773">
            <w:rPr>
              <w:color w:val="365F91" w:themeColor="accent1" w:themeShade="BF"/>
            </w:rPr>
            <w:t>CP Situations Module 7</w:t>
          </w:r>
        </w:p>
        <w:p w14:paraId="1AD0D974" w14:textId="77777777" w:rsidR="00BC26CA" w:rsidRDefault="00E56773">
          <w:pPr>
            <w:pStyle w:val="TM3"/>
            <w:tabs>
              <w:tab w:val="right" w:leader="dot" w:pos="9056"/>
            </w:tabs>
            <w:rPr>
              <w:color w:val="365F91" w:themeColor="accent1" w:themeShade="BF"/>
            </w:rPr>
          </w:pPr>
          <w:r>
            <w:rPr>
              <w:noProof/>
            </w:rPr>
            <w:drawing>
              <wp:inline distT="0" distB="0" distL="0" distR="0" wp14:anchorId="1F8C6F65" wp14:editId="699A262B">
                <wp:extent cx="1965325" cy="562610"/>
                <wp:effectExtent l="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5"/>
                        <pic:cNvPicPr>
                          <a:picLocks noChangeAspect="1" noChangeArrowheads="1"/>
                        </pic:cNvPicPr>
                      </pic:nvPicPr>
                      <pic:blipFill>
                        <a:blip r:embed="rId16"/>
                        <a:stretch>
                          <a:fillRect/>
                        </a:stretch>
                      </pic:blipFill>
                      <pic:spPr bwMode="auto">
                        <a:xfrm>
                          <a:off x="0" y="0"/>
                          <a:ext cx="1965325" cy="562610"/>
                        </a:xfrm>
                        <a:prstGeom prst="rect">
                          <a:avLst/>
                        </a:prstGeom>
                      </pic:spPr>
                    </pic:pic>
                  </a:graphicData>
                </a:graphic>
              </wp:inline>
            </w:drawing>
          </w:r>
          <w:r>
            <w:tab/>
            <w:t>13</w:t>
          </w:r>
        </w:p>
        <w:p w14:paraId="5932F541" w14:textId="77777777" w:rsidR="00BC26CA" w:rsidRDefault="00BC56CD">
          <w:pPr>
            <w:pStyle w:val="TM3"/>
            <w:tabs>
              <w:tab w:val="right" w:leader="dot" w:pos="9056"/>
            </w:tabs>
            <w:rPr>
              <w:color w:val="365F91" w:themeColor="accent1" w:themeShade="BF"/>
            </w:rPr>
          </w:pPr>
          <w:hyperlink w:anchor="_Jeu_des_écarts_1">
            <w:r w:rsidR="00E56773">
              <w:rPr>
                <w:rStyle w:val="Sautdindex"/>
                <w:webHidden/>
              </w:rPr>
              <w:t>Jeu des écarts</w:t>
            </w:r>
          </w:hyperlink>
          <w:r w:rsidR="00E56773">
            <w:t xml:space="preserve"> </w:t>
          </w:r>
          <w:r w:rsidR="00E56773">
            <w:rPr>
              <w:color w:val="365F91" w:themeColor="accent1" w:themeShade="BF"/>
            </w:rPr>
            <w:t>CP Situations Module 7</w:t>
          </w:r>
        </w:p>
        <w:p w14:paraId="12F7AEB6" w14:textId="77777777" w:rsidR="00BC26CA" w:rsidRDefault="00E56773">
          <w:pPr>
            <w:pStyle w:val="TM3"/>
            <w:tabs>
              <w:tab w:val="right" w:leader="dot" w:pos="9056"/>
            </w:tabs>
            <w:rPr>
              <w:i w:val="0"/>
              <w:sz w:val="24"/>
              <w:szCs w:val="24"/>
              <w:lang w:eastAsia="ja-JP"/>
            </w:rPr>
          </w:pPr>
          <w:r>
            <w:rPr>
              <w:noProof/>
            </w:rPr>
            <w:drawing>
              <wp:inline distT="0" distB="0" distL="0" distR="0" wp14:anchorId="59B72D77" wp14:editId="63581302">
                <wp:extent cx="2022475" cy="1016000"/>
                <wp:effectExtent l="0" t="0" r="0"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17"/>
                        <a:stretch>
                          <a:fillRect/>
                        </a:stretch>
                      </pic:blipFill>
                      <pic:spPr bwMode="auto">
                        <a:xfrm>
                          <a:off x="0" y="0"/>
                          <a:ext cx="2022475" cy="1016000"/>
                        </a:xfrm>
                        <a:prstGeom prst="rect">
                          <a:avLst/>
                        </a:prstGeom>
                      </pic:spPr>
                    </pic:pic>
                  </a:graphicData>
                </a:graphic>
              </wp:inline>
            </w:drawing>
          </w:r>
          <w:r>
            <w:tab/>
            <w:t>13</w:t>
          </w:r>
        </w:p>
        <w:p w14:paraId="42F62567" w14:textId="77777777" w:rsidR="00BC26CA" w:rsidRDefault="00BC56CD">
          <w:pPr>
            <w:pStyle w:val="TM3"/>
            <w:tabs>
              <w:tab w:val="right" w:leader="dot" w:pos="9056"/>
            </w:tabs>
            <w:rPr>
              <w:i w:val="0"/>
              <w:sz w:val="24"/>
              <w:szCs w:val="24"/>
              <w:lang w:eastAsia="ja-JP"/>
            </w:rPr>
          </w:pPr>
          <w:hyperlink w:anchor="_Jeu_de_la_2">
            <w:r w:rsidR="00E56773">
              <w:rPr>
                <w:rStyle w:val="Sautdindex"/>
                <w:webHidden/>
              </w:rPr>
              <w:t>Jeu de la marchande</w:t>
            </w:r>
          </w:hyperlink>
          <w:r w:rsidR="00E56773">
            <w:t xml:space="preserve"> </w:t>
          </w:r>
          <w:r w:rsidR="00E56773">
            <w:rPr>
              <w:color w:val="365F91" w:themeColor="accent1" w:themeShade="BF"/>
            </w:rPr>
            <w:t>CP Estimation, Grandeurs et Mesures Module 2b Euros</w:t>
          </w:r>
          <w:r w:rsidR="00E56773">
            <w:tab/>
            <w:t>14</w:t>
          </w:r>
        </w:p>
        <w:p w14:paraId="7805BD7A" w14:textId="77777777" w:rsidR="00BC26CA" w:rsidRDefault="00BC56CD">
          <w:pPr>
            <w:pStyle w:val="TM3"/>
            <w:tabs>
              <w:tab w:val="right" w:leader="dot" w:pos="9056"/>
            </w:tabs>
            <w:rPr>
              <w:i w:val="0"/>
              <w:sz w:val="24"/>
              <w:szCs w:val="24"/>
              <w:lang w:eastAsia="ja-JP"/>
            </w:rPr>
          </w:pPr>
          <w:hyperlink w:anchor="_Jeu_de_la_3">
            <w:r w:rsidR="00E56773">
              <w:rPr>
                <w:rStyle w:val="Sautdindex"/>
                <w:webHidden/>
              </w:rPr>
              <w:t>Jeu de la balance</w:t>
            </w:r>
          </w:hyperlink>
          <w:r w:rsidR="00E56773">
            <w:t xml:space="preserve"> </w:t>
          </w:r>
          <w:r w:rsidR="00E56773">
            <w:rPr>
              <w:color w:val="365F91" w:themeColor="accent1" w:themeShade="BF"/>
            </w:rPr>
            <w:t>CE1 Situations Module Balance de Roberval</w:t>
          </w:r>
          <w:r w:rsidR="00E56773">
            <w:tab/>
            <w:t>14</w:t>
          </w:r>
        </w:p>
        <w:p w14:paraId="0F42E217" w14:textId="77777777" w:rsidR="00BC26CA" w:rsidRDefault="00BC56CD">
          <w:pPr>
            <w:pStyle w:val="TM1"/>
            <w:tabs>
              <w:tab w:val="right" w:leader="dot" w:pos="9056"/>
            </w:tabs>
            <w:rPr>
              <w:rFonts w:asciiTheme="minorHAnsi" w:hAnsiTheme="minorHAnsi"/>
              <w:b w:val="0"/>
              <w:color w:val="00000A"/>
              <w:lang w:eastAsia="ja-JP"/>
            </w:rPr>
          </w:pPr>
          <w:hyperlink w:anchor="_Jeux_d’exploration_de_2">
            <w:r w:rsidR="00E56773">
              <w:rPr>
                <w:rStyle w:val="Sautdindex"/>
                <w:webHidden/>
                <w:sz w:val="26"/>
                <w:szCs w:val="26"/>
              </w:rPr>
              <w:t>Jeux d’exploration de la ligne numérique pour modéliser</w:t>
            </w:r>
          </w:hyperlink>
          <w:r w:rsidR="00E56773">
            <w:tab/>
            <w:t>15</w:t>
          </w:r>
        </w:p>
        <w:p w14:paraId="13E84E12" w14:textId="77777777" w:rsidR="00BC26CA" w:rsidRDefault="00BC56CD">
          <w:pPr>
            <w:pStyle w:val="TM3"/>
            <w:tabs>
              <w:tab w:val="right" w:leader="dot" w:pos="9056"/>
            </w:tabs>
            <w:rPr>
              <w:color w:val="365F91" w:themeColor="accent1" w:themeShade="BF"/>
            </w:rPr>
          </w:pPr>
          <w:hyperlink w:anchor="_Le_jeu_du_1">
            <w:r w:rsidR="00E56773">
              <w:rPr>
                <w:rStyle w:val="Sautdindex"/>
                <w:webHidden/>
              </w:rPr>
              <w:t>Le jeu du schéma-ligne à compléter</w:t>
            </w:r>
          </w:hyperlink>
          <w:r w:rsidR="00E56773">
            <w:t xml:space="preserve"> </w:t>
          </w:r>
          <w:r w:rsidR="00E56773">
            <w:rPr>
              <w:color w:val="365F91" w:themeColor="accent1" w:themeShade="BF"/>
            </w:rPr>
            <w:t>CP Situations Module 2</w:t>
          </w:r>
        </w:p>
        <w:p w14:paraId="5207C77A" w14:textId="77777777" w:rsidR="00BC26CA" w:rsidRDefault="00E56773">
          <w:pPr>
            <w:pStyle w:val="TM3"/>
            <w:tabs>
              <w:tab w:val="right" w:leader="dot" w:pos="9056"/>
            </w:tabs>
            <w:rPr>
              <w:i w:val="0"/>
              <w:sz w:val="24"/>
              <w:szCs w:val="24"/>
              <w:lang w:eastAsia="ja-JP"/>
            </w:rPr>
          </w:pPr>
          <w:r>
            <w:rPr>
              <w:noProof/>
            </w:rPr>
            <w:drawing>
              <wp:inline distT="0" distB="0" distL="0" distR="0" wp14:anchorId="44DE1954" wp14:editId="177E910C">
                <wp:extent cx="1786890" cy="549910"/>
                <wp:effectExtent l="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0"/>
                        <pic:cNvPicPr>
                          <a:picLocks noChangeAspect="1" noChangeArrowheads="1"/>
                        </pic:cNvPicPr>
                      </pic:nvPicPr>
                      <pic:blipFill>
                        <a:blip r:embed="rId18"/>
                        <a:stretch>
                          <a:fillRect/>
                        </a:stretch>
                      </pic:blipFill>
                      <pic:spPr bwMode="auto">
                        <a:xfrm>
                          <a:off x="0" y="0"/>
                          <a:ext cx="1786890" cy="549910"/>
                        </a:xfrm>
                        <a:prstGeom prst="rect">
                          <a:avLst/>
                        </a:prstGeom>
                      </pic:spPr>
                    </pic:pic>
                  </a:graphicData>
                </a:graphic>
              </wp:inline>
            </w:drawing>
          </w:r>
          <w:r>
            <w:tab/>
            <w:t>15</w:t>
          </w:r>
        </w:p>
        <w:p w14:paraId="0F7C8357" w14:textId="77777777" w:rsidR="00BC26CA" w:rsidRDefault="00BC56CD">
          <w:pPr>
            <w:pStyle w:val="TM3"/>
            <w:tabs>
              <w:tab w:val="right" w:leader="dot" w:pos="9056"/>
            </w:tabs>
            <w:rPr>
              <w:color w:val="365F91" w:themeColor="accent1" w:themeShade="BF"/>
            </w:rPr>
          </w:pPr>
          <w:hyperlink w:anchor="_Jeu_de_la_13">
            <w:r w:rsidR="00E56773">
              <w:rPr>
                <w:rStyle w:val="Sautdindex"/>
                <w:webHidden/>
              </w:rPr>
              <w:t>Jeu de la somme et de la différence</w:t>
            </w:r>
          </w:hyperlink>
          <w:r w:rsidR="00E56773">
            <w:t xml:space="preserve"> </w:t>
          </w:r>
          <w:r w:rsidR="00E56773">
            <w:rPr>
              <w:color w:val="365F91" w:themeColor="accent1" w:themeShade="BF"/>
            </w:rPr>
            <w:t>CP Situations Module 7</w:t>
          </w:r>
        </w:p>
        <w:p w14:paraId="36C76949" w14:textId="77777777" w:rsidR="00BC26CA" w:rsidRDefault="00E56773">
          <w:pPr>
            <w:pStyle w:val="TM3"/>
            <w:tabs>
              <w:tab w:val="right" w:leader="dot" w:pos="9056"/>
            </w:tabs>
            <w:rPr>
              <w:i w:val="0"/>
              <w:sz w:val="24"/>
              <w:szCs w:val="24"/>
              <w:lang w:eastAsia="ja-JP"/>
            </w:rPr>
          </w:pPr>
          <w:r>
            <w:rPr>
              <w:noProof/>
            </w:rPr>
            <w:drawing>
              <wp:inline distT="0" distB="0" distL="0" distR="0" wp14:anchorId="6D8F318E" wp14:editId="296CF745">
                <wp:extent cx="1257935" cy="68643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19"/>
                        <a:srcRect t="8416"/>
                        <a:stretch>
                          <a:fillRect/>
                        </a:stretch>
                      </pic:blipFill>
                      <pic:spPr bwMode="auto">
                        <a:xfrm>
                          <a:off x="0" y="0"/>
                          <a:ext cx="1257935" cy="686435"/>
                        </a:xfrm>
                        <a:prstGeom prst="rect">
                          <a:avLst/>
                        </a:prstGeom>
                      </pic:spPr>
                    </pic:pic>
                  </a:graphicData>
                </a:graphic>
              </wp:inline>
            </w:drawing>
          </w:r>
          <w:r>
            <w:rPr>
              <w:noProof/>
            </w:rPr>
            <w:drawing>
              <wp:inline distT="0" distB="0" distL="0" distR="0" wp14:anchorId="5456CE15" wp14:editId="212CE86D">
                <wp:extent cx="1225550" cy="727710"/>
                <wp:effectExtent l="0" t="0" r="0" b="0"/>
                <wp:docPr id="1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2"/>
                        <pic:cNvPicPr>
                          <a:picLocks noChangeAspect="1" noChangeArrowheads="1"/>
                        </pic:cNvPicPr>
                      </pic:nvPicPr>
                      <pic:blipFill>
                        <a:blip r:embed="rId20"/>
                        <a:srcRect t="14744"/>
                        <a:stretch>
                          <a:fillRect/>
                        </a:stretch>
                      </pic:blipFill>
                      <pic:spPr bwMode="auto">
                        <a:xfrm>
                          <a:off x="0" y="0"/>
                          <a:ext cx="1225550" cy="727710"/>
                        </a:xfrm>
                        <a:prstGeom prst="rect">
                          <a:avLst/>
                        </a:prstGeom>
                      </pic:spPr>
                    </pic:pic>
                  </a:graphicData>
                </a:graphic>
              </wp:inline>
            </w:drawing>
          </w:r>
          <w:r>
            <w:tab/>
            <w:t>16</w:t>
          </w:r>
        </w:p>
        <w:p w14:paraId="1B1EF6B4" w14:textId="77777777" w:rsidR="00BC26CA" w:rsidRDefault="00BC56CD">
          <w:pPr>
            <w:pStyle w:val="TM3"/>
            <w:tabs>
              <w:tab w:val="right" w:leader="dot" w:pos="9056"/>
            </w:tabs>
            <w:rPr>
              <w:color w:val="365F91" w:themeColor="accent1" w:themeShade="BF"/>
            </w:rPr>
          </w:pPr>
          <w:hyperlink w:anchor="_Jeu_des_nombres_2">
            <w:r w:rsidR="00E56773">
              <w:rPr>
                <w:rStyle w:val="Sautdindex"/>
                <w:webHidden/>
              </w:rPr>
              <w:t>Jeu des nombres rectangles</w:t>
            </w:r>
          </w:hyperlink>
          <w:r w:rsidR="00E56773">
            <w:t xml:space="preserve"> </w:t>
          </w:r>
          <w:r w:rsidR="00E56773">
            <w:rPr>
              <w:color w:val="365F91" w:themeColor="accent1" w:themeShade="BF"/>
            </w:rPr>
            <w:t>CE1 Situations Module Nombres rectangles</w:t>
          </w:r>
        </w:p>
        <w:p w14:paraId="0DEB216C" w14:textId="77777777" w:rsidR="00BC26CA" w:rsidRDefault="00E56773">
          <w:pPr>
            <w:pStyle w:val="TM3"/>
            <w:tabs>
              <w:tab w:val="right" w:leader="dot" w:pos="9056"/>
            </w:tabs>
            <w:rPr>
              <w:i w:val="0"/>
              <w:sz w:val="24"/>
              <w:szCs w:val="24"/>
              <w:lang w:eastAsia="ja-JP"/>
            </w:rPr>
          </w:pPr>
          <w:r>
            <w:rPr>
              <w:noProof/>
            </w:rPr>
            <w:lastRenderedPageBreak/>
            <w:drawing>
              <wp:inline distT="0" distB="0" distL="0" distR="0" wp14:anchorId="52DD6D8C" wp14:editId="13C0666F">
                <wp:extent cx="2032000" cy="1283970"/>
                <wp:effectExtent l="0" t="0" r="0" b="0"/>
                <wp:docPr id="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3"/>
                        <pic:cNvPicPr>
                          <a:picLocks noChangeAspect="1" noChangeArrowheads="1"/>
                        </pic:cNvPicPr>
                      </pic:nvPicPr>
                      <pic:blipFill>
                        <a:blip r:embed="rId21"/>
                        <a:stretch>
                          <a:fillRect/>
                        </a:stretch>
                      </pic:blipFill>
                      <pic:spPr bwMode="auto">
                        <a:xfrm>
                          <a:off x="0" y="0"/>
                          <a:ext cx="2032000" cy="1283970"/>
                        </a:xfrm>
                        <a:prstGeom prst="rect">
                          <a:avLst/>
                        </a:prstGeom>
                      </pic:spPr>
                    </pic:pic>
                  </a:graphicData>
                </a:graphic>
              </wp:inline>
            </w:drawing>
          </w:r>
          <w:r>
            <w:tab/>
            <w:t>18</w:t>
          </w:r>
        </w:p>
        <w:p w14:paraId="106DF165" w14:textId="77777777" w:rsidR="00BC26CA" w:rsidRDefault="00BC56CD">
          <w:pPr>
            <w:pStyle w:val="TM1"/>
            <w:tabs>
              <w:tab w:val="right" w:leader="dot" w:pos="9056"/>
            </w:tabs>
            <w:rPr>
              <w:rFonts w:asciiTheme="minorHAnsi" w:hAnsiTheme="minorHAnsi"/>
              <w:b w:val="0"/>
              <w:color w:val="00000A"/>
              <w:lang w:eastAsia="ja-JP"/>
            </w:rPr>
          </w:pPr>
          <w:hyperlink w:anchor="_Des_jeux_d’exploration">
            <w:r w:rsidR="00E56773">
              <w:rPr>
                <w:rStyle w:val="Sautdindex"/>
                <w:webHidden/>
                <w:sz w:val="26"/>
                <w:szCs w:val="26"/>
              </w:rPr>
              <w:t>Jeux d’exploration de la ligne numérique pour calculer</w:t>
            </w:r>
          </w:hyperlink>
          <w:r w:rsidR="00E56773">
            <w:tab/>
            <w:t>19</w:t>
          </w:r>
        </w:p>
        <w:p w14:paraId="64D27C44" w14:textId="77777777" w:rsidR="00BC26CA" w:rsidRDefault="00BC56CD">
          <w:pPr>
            <w:pStyle w:val="TM3"/>
            <w:tabs>
              <w:tab w:val="right" w:leader="dot" w:pos="9056"/>
            </w:tabs>
            <w:rPr>
              <w:i w:val="0"/>
              <w:sz w:val="24"/>
              <w:szCs w:val="24"/>
              <w:lang w:eastAsia="ja-JP"/>
            </w:rPr>
          </w:pPr>
          <w:hyperlink w:anchor="_Jeu_de_la_10">
            <w:r w:rsidR="00E56773">
              <w:rPr>
                <w:rStyle w:val="Sautdindex"/>
                <w:webHidden/>
              </w:rPr>
              <w:t>Jeu de la différence</w:t>
            </w:r>
          </w:hyperlink>
          <w:r w:rsidR="00E56773">
            <w:t xml:space="preserve"> </w:t>
          </w:r>
          <w:r w:rsidR="00E56773">
            <w:rPr>
              <w:color w:val="365F91" w:themeColor="accent1" w:themeShade="BF"/>
            </w:rPr>
            <w:t>CP Situations Module 7, Calcul mental</w:t>
          </w:r>
          <w:r w:rsidR="00E56773">
            <w:tab/>
            <w:t>19</w:t>
          </w:r>
        </w:p>
        <w:p w14:paraId="79F62EF7" w14:textId="77777777" w:rsidR="00BC26CA" w:rsidRDefault="00BC56CD">
          <w:pPr>
            <w:pStyle w:val="TM3"/>
            <w:tabs>
              <w:tab w:val="right" w:leader="dot" w:pos="9056"/>
            </w:tabs>
            <w:rPr>
              <w:color w:val="365F91" w:themeColor="accent1" w:themeShade="BF"/>
            </w:rPr>
          </w:pPr>
          <w:hyperlink w:anchor="_Jeu_de_preuve">
            <w:r w:rsidR="00E56773">
              <w:rPr>
                <w:rStyle w:val="Sautdindex"/>
                <w:webHidden/>
              </w:rPr>
              <w:t>Jeu de preuve d’une différence trouvée entre deux nombres</w:t>
            </w:r>
          </w:hyperlink>
          <w:r w:rsidR="00E56773">
            <w:t xml:space="preserve"> </w:t>
          </w:r>
          <w:r w:rsidR="00E56773">
            <w:rPr>
              <w:color w:val="365F91" w:themeColor="accent1" w:themeShade="BF"/>
            </w:rPr>
            <w:t>CP Situation Module 7</w:t>
          </w:r>
        </w:p>
        <w:p w14:paraId="7474BA01" w14:textId="77777777" w:rsidR="00BC26CA" w:rsidRDefault="00E56773">
          <w:pPr>
            <w:pStyle w:val="TM3"/>
            <w:tabs>
              <w:tab w:val="right" w:leader="dot" w:pos="9056"/>
            </w:tabs>
            <w:rPr>
              <w:i w:val="0"/>
              <w:sz w:val="24"/>
              <w:szCs w:val="24"/>
              <w:lang w:eastAsia="ja-JP"/>
            </w:rPr>
          </w:pPr>
          <w:r>
            <w:rPr>
              <w:noProof/>
            </w:rPr>
            <w:drawing>
              <wp:inline distT="0" distB="0" distL="0" distR="0" wp14:anchorId="57266A3E" wp14:editId="77C6B605">
                <wp:extent cx="1558290" cy="450215"/>
                <wp:effectExtent l="0" t="0" r="0" b="0"/>
                <wp:docPr id="1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0"/>
                        <pic:cNvPicPr>
                          <a:picLocks noChangeAspect="1" noChangeArrowheads="1"/>
                        </pic:cNvPicPr>
                      </pic:nvPicPr>
                      <pic:blipFill>
                        <a:blip r:embed="rId22"/>
                        <a:stretch>
                          <a:fillRect/>
                        </a:stretch>
                      </pic:blipFill>
                      <pic:spPr bwMode="auto">
                        <a:xfrm>
                          <a:off x="0" y="0"/>
                          <a:ext cx="1558290" cy="450215"/>
                        </a:xfrm>
                        <a:prstGeom prst="rect">
                          <a:avLst/>
                        </a:prstGeom>
                      </pic:spPr>
                    </pic:pic>
                  </a:graphicData>
                </a:graphic>
              </wp:inline>
            </w:drawing>
          </w:r>
          <w:r>
            <w:t xml:space="preserve">  </w:t>
          </w:r>
          <w:r>
            <w:rPr>
              <w:noProof/>
            </w:rPr>
            <w:drawing>
              <wp:inline distT="0" distB="0" distL="0" distR="0" wp14:anchorId="1D41D46E" wp14:editId="017F481F">
                <wp:extent cx="1997710" cy="488315"/>
                <wp:effectExtent l="0" t="0" r="0" b="0"/>
                <wp:docPr id="19" name="Image 4"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C:\Users\Proprietaire\Pictures\IMG_2907.JPG"/>
                        <pic:cNvPicPr>
                          <a:picLocks noChangeAspect="1" noChangeArrowheads="1"/>
                        </pic:cNvPicPr>
                      </pic:nvPicPr>
                      <pic:blipFill>
                        <a:blip r:embed="rId23"/>
                        <a:stretch>
                          <a:fillRect/>
                        </a:stretch>
                      </pic:blipFill>
                      <pic:spPr bwMode="auto">
                        <a:xfrm>
                          <a:off x="0" y="0"/>
                          <a:ext cx="1997710" cy="488315"/>
                        </a:xfrm>
                        <a:prstGeom prst="rect">
                          <a:avLst/>
                        </a:prstGeom>
                      </pic:spPr>
                    </pic:pic>
                  </a:graphicData>
                </a:graphic>
              </wp:inline>
            </w:drawing>
          </w:r>
          <w:r>
            <w:tab/>
            <w:t>20</w:t>
          </w:r>
        </w:p>
        <w:p w14:paraId="3D10B75E" w14:textId="77777777" w:rsidR="00BC26CA" w:rsidRDefault="00BC56CD">
          <w:pPr>
            <w:pStyle w:val="TM3"/>
            <w:tabs>
              <w:tab w:val="right" w:leader="dot" w:pos="9056"/>
            </w:tabs>
            <w:rPr>
              <w:color w:val="365F91" w:themeColor="accent1" w:themeShade="BF"/>
            </w:rPr>
          </w:pPr>
          <w:hyperlink w:anchor="_Jeu_des_deux_1">
            <w:r w:rsidR="00E56773">
              <w:rPr>
                <w:rStyle w:val="Sautdindex"/>
                <w:webHidden/>
              </w:rPr>
              <w:t>Jeu des deux nombre</w:t>
            </w:r>
          </w:hyperlink>
          <w:r w:rsidR="00E56773">
            <w:t xml:space="preserve">s </w:t>
          </w:r>
          <w:r w:rsidR="00E56773">
            <w:rPr>
              <w:color w:val="365F91" w:themeColor="accent1" w:themeShade="BF"/>
            </w:rPr>
            <w:t>CP Situation Module 7</w:t>
          </w:r>
        </w:p>
        <w:p w14:paraId="4557667E" w14:textId="77777777" w:rsidR="00BC26CA" w:rsidRDefault="00E56773">
          <w:pPr>
            <w:pStyle w:val="TM3"/>
            <w:tabs>
              <w:tab w:val="right" w:leader="dot" w:pos="9056"/>
            </w:tabs>
            <w:rPr>
              <w:i w:val="0"/>
              <w:sz w:val="24"/>
              <w:szCs w:val="24"/>
              <w:lang w:eastAsia="ja-JP"/>
            </w:rPr>
          </w:pPr>
          <w:r>
            <w:rPr>
              <w:noProof/>
            </w:rPr>
            <w:drawing>
              <wp:inline distT="0" distB="0" distL="0" distR="0" wp14:anchorId="0AFE7DAB" wp14:editId="6027C9A2">
                <wp:extent cx="1287780" cy="861695"/>
                <wp:effectExtent l="0" t="0" r="0" b="0"/>
                <wp:docPr id="2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6"/>
                        <pic:cNvPicPr>
                          <a:picLocks noChangeAspect="1" noChangeArrowheads="1"/>
                        </pic:cNvPicPr>
                      </pic:nvPicPr>
                      <pic:blipFill>
                        <a:blip r:embed="rId24"/>
                        <a:srcRect t="4248" b="4593"/>
                        <a:stretch>
                          <a:fillRect/>
                        </a:stretch>
                      </pic:blipFill>
                      <pic:spPr bwMode="auto">
                        <a:xfrm>
                          <a:off x="0" y="0"/>
                          <a:ext cx="1287780" cy="861695"/>
                        </a:xfrm>
                        <a:prstGeom prst="rect">
                          <a:avLst/>
                        </a:prstGeom>
                      </pic:spPr>
                    </pic:pic>
                  </a:graphicData>
                </a:graphic>
              </wp:inline>
            </w:drawing>
          </w:r>
          <w:r>
            <w:tab/>
            <w:t>20</w:t>
          </w:r>
        </w:p>
        <w:p w14:paraId="4503C557" w14:textId="77777777" w:rsidR="00BC26CA" w:rsidRDefault="00BC56CD">
          <w:pPr>
            <w:pStyle w:val="TM3"/>
            <w:tabs>
              <w:tab w:val="right" w:leader="dot" w:pos="9056"/>
            </w:tabs>
            <w:rPr>
              <w:color w:val="365F91" w:themeColor="accent1" w:themeShade="BF"/>
            </w:rPr>
          </w:pPr>
          <w:hyperlink w:anchor="_Jeu_de_la_11">
            <w:r w:rsidR="00E56773">
              <w:rPr>
                <w:rStyle w:val="Sautdindex"/>
                <w:webHidden/>
              </w:rPr>
              <w:t>Jeu de la dizaine supérieure</w:t>
            </w:r>
          </w:hyperlink>
          <w:r w:rsidR="00E56773">
            <w:t> </w:t>
          </w:r>
          <w:r w:rsidR="00E56773">
            <w:rPr>
              <w:color w:val="365F91" w:themeColor="accent1" w:themeShade="BF"/>
            </w:rPr>
            <w:t>CP Situation Module 9</w:t>
          </w:r>
        </w:p>
        <w:p w14:paraId="3CB68514" w14:textId="77777777" w:rsidR="00BC26CA" w:rsidRDefault="00E56773">
          <w:pPr>
            <w:pStyle w:val="TM3"/>
            <w:tabs>
              <w:tab w:val="right" w:leader="dot" w:pos="9056"/>
            </w:tabs>
            <w:rPr>
              <w:i w:val="0"/>
              <w:sz w:val="24"/>
              <w:szCs w:val="24"/>
              <w:lang w:eastAsia="ja-JP"/>
            </w:rPr>
          </w:pPr>
          <w:r>
            <w:rPr>
              <w:noProof/>
            </w:rPr>
            <w:drawing>
              <wp:inline distT="0" distB="0" distL="0" distR="0" wp14:anchorId="716F4040" wp14:editId="5400CB17">
                <wp:extent cx="2708275" cy="464820"/>
                <wp:effectExtent l="0" t="0" r="0" b="0"/>
                <wp:docPr id="2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5"/>
                        <pic:cNvPicPr>
                          <a:picLocks noChangeAspect="1" noChangeArrowheads="1"/>
                        </pic:cNvPicPr>
                      </pic:nvPicPr>
                      <pic:blipFill>
                        <a:blip r:embed="rId25"/>
                        <a:stretch>
                          <a:fillRect/>
                        </a:stretch>
                      </pic:blipFill>
                      <pic:spPr bwMode="auto">
                        <a:xfrm>
                          <a:off x="0" y="0"/>
                          <a:ext cx="2708275" cy="464820"/>
                        </a:xfrm>
                        <a:prstGeom prst="rect">
                          <a:avLst/>
                        </a:prstGeom>
                      </pic:spPr>
                    </pic:pic>
                  </a:graphicData>
                </a:graphic>
              </wp:inline>
            </w:drawing>
          </w:r>
          <w:r>
            <w:tab/>
            <w:t>21</w:t>
          </w:r>
        </w:p>
        <w:p w14:paraId="411C2E60" w14:textId="77777777" w:rsidR="00BC26CA" w:rsidRDefault="00BC56CD">
          <w:pPr>
            <w:pStyle w:val="TM3"/>
            <w:tabs>
              <w:tab w:val="right" w:leader="dot" w:pos="9056"/>
            </w:tabs>
            <w:rPr>
              <w:color w:val="365F91" w:themeColor="accent1" w:themeShade="BF"/>
            </w:rPr>
          </w:pPr>
          <w:hyperlink w:anchor="_Jeu_du_zoom">
            <w:r w:rsidR="00E56773">
              <w:rPr>
                <w:rStyle w:val="Sautdindex"/>
                <w:webHidden/>
              </w:rPr>
              <w:t>Jeu du zoom</w:t>
            </w:r>
          </w:hyperlink>
          <w:r w:rsidR="00E56773">
            <w:t> </w:t>
          </w:r>
          <w:r w:rsidR="00E56773">
            <w:rPr>
              <w:color w:val="365F91" w:themeColor="accent1" w:themeShade="BF"/>
            </w:rPr>
            <w:t>CP Situation Module 9</w:t>
          </w:r>
        </w:p>
        <w:p w14:paraId="712BF81B" w14:textId="77777777" w:rsidR="00BC26CA" w:rsidRDefault="00E56773">
          <w:pPr>
            <w:pStyle w:val="TM3"/>
            <w:tabs>
              <w:tab w:val="right" w:leader="dot" w:pos="9056"/>
            </w:tabs>
            <w:rPr>
              <w:i w:val="0"/>
              <w:sz w:val="24"/>
              <w:szCs w:val="24"/>
              <w:lang w:eastAsia="ja-JP"/>
            </w:rPr>
          </w:pPr>
          <w:r>
            <w:rPr>
              <w:noProof/>
            </w:rPr>
            <w:drawing>
              <wp:inline distT="0" distB="0" distL="0" distR="0" wp14:anchorId="3D7C044D" wp14:editId="59BDDABC">
                <wp:extent cx="2136775" cy="1334135"/>
                <wp:effectExtent l="0" t="0" r="0" b="0"/>
                <wp:docPr id="2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7"/>
                        <pic:cNvPicPr>
                          <a:picLocks noChangeAspect="1" noChangeArrowheads="1"/>
                        </pic:cNvPicPr>
                      </pic:nvPicPr>
                      <pic:blipFill>
                        <a:blip r:embed="rId26"/>
                        <a:stretch>
                          <a:fillRect/>
                        </a:stretch>
                      </pic:blipFill>
                      <pic:spPr bwMode="auto">
                        <a:xfrm>
                          <a:off x="0" y="0"/>
                          <a:ext cx="2136775" cy="1334135"/>
                        </a:xfrm>
                        <a:prstGeom prst="rect">
                          <a:avLst/>
                        </a:prstGeom>
                      </pic:spPr>
                    </pic:pic>
                  </a:graphicData>
                </a:graphic>
              </wp:inline>
            </w:drawing>
          </w:r>
          <w:r>
            <w:tab/>
            <w:t>21</w:t>
          </w:r>
        </w:p>
        <w:p w14:paraId="3EDA1ED7" w14:textId="77777777" w:rsidR="00BC26CA" w:rsidRDefault="00BC56CD">
          <w:pPr>
            <w:pStyle w:val="TM3"/>
            <w:tabs>
              <w:tab w:val="right" w:leader="dot" w:pos="9056"/>
            </w:tabs>
            <w:rPr>
              <w:color w:val="365F91" w:themeColor="accent1" w:themeShade="BF"/>
            </w:rPr>
          </w:pPr>
          <w:hyperlink w:anchor="_Jeu_des_pierres">
            <w:r w:rsidR="00E56773">
              <w:rPr>
                <w:rStyle w:val="Sautdindex"/>
                <w:webHidden/>
              </w:rPr>
              <w:t>Jeu des pierres de dizaines</w:t>
            </w:r>
          </w:hyperlink>
          <w:r w:rsidR="00E56773">
            <w:t xml:space="preserve"> </w:t>
          </w:r>
          <w:r w:rsidR="00E56773">
            <w:rPr>
              <w:color w:val="365F91" w:themeColor="accent1" w:themeShade="BF"/>
            </w:rPr>
            <w:t>CP Situation Module 9</w:t>
          </w:r>
        </w:p>
        <w:p w14:paraId="50DE01D6" w14:textId="77777777" w:rsidR="00BC26CA" w:rsidRDefault="00E56773">
          <w:pPr>
            <w:pStyle w:val="TM3"/>
            <w:tabs>
              <w:tab w:val="right" w:leader="dot" w:pos="9056"/>
            </w:tabs>
            <w:rPr>
              <w:i w:val="0"/>
              <w:sz w:val="24"/>
              <w:szCs w:val="24"/>
              <w:lang w:eastAsia="ja-JP"/>
            </w:rPr>
          </w:pPr>
          <w:r>
            <w:rPr>
              <w:noProof/>
            </w:rPr>
            <w:drawing>
              <wp:inline distT="0" distB="0" distL="0" distR="0" wp14:anchorId="637D3330" wp14:editId="5521B0EC">
                <wp:extent cx="1997710" cy="1393190"/>
                <wp:effectExtent l="0" t="0" r="0" b="0"/>
                <wp:docPr id="2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8"/>
                        <pic:cNvPicPr>
                          <a:picLocks noChangeAspect="1" noChangeArrowheads="1"/>
                        </pic:cNvPicPr>
                      </pic:nvPicPr>
                      <pic:blipFill>
                        <a:blip r:embed="rId27"/>
                        <a:srcRect t="9037"/>
                        <a:stretch>
                          <a:fillRect/>
                        </a:stretch>
                      </pic:blipFill>
                      <pic:spPr bwMode="auto">
                        <a:xfrm>
                          <a:off x="0" y="0"/>
                          <a:ext cx="1997710" cy="1393190"/>
                        </a:xfrm>
                        <a:prstGeom prst="rect">
                          <a:avLst/>
                        </a:prstGeom>
                      </pic:spPr>
                    </pic:pic>
                  </a:graphicData>
                </a:graphic>
              </wp:inline>
            </w:drawing>
          </w:r>
          <w:r>
            <w:tab/>
            <w:t>21</w:t>
          </w:r>
        </w:p>
        <w:p w14:paraId="6FF93F83" w14:textId="77777777" w:rsidR="00BC26CA" w:rsidRDefault="00BC56CD">
          <w:pPr>
            <w:pStyle w:val="TM3"/>
            <w:tabs>
              <w:tab w:val="right" w:leader="dot" w:pos="9056"/>
            </w:tabs>
            <w:rPr>
              <w:i w:val="0"/>
              <w:sz w:val="24"/>
              <w:szCs w:val="24"/>
              <w:lang w:eastAsia="ja-JP"/>
            </w:rPr>
          </w:pPr>
          <w:hyperlink w:anchor="_Jeu_de_la_12">
            <w:r w:rsidR="00E56773">
              <w:rPr>
                <w:rStyle w:val="Sautdindex"/>
                <w:webHidden/>
              </w:rPr>
              <w:t>Jeu de la rivière</w:t>
            </w:r>
          </w:hyperlink>
          <w:r w:rsidR="00E56773">
            <w:t xml:space="preserve"> </w:t>
          </w:r>
          <w:r w:rsidR="00E56773">
            <w:rPr>
              <w:color w:val="365F91" w:themeColor="accent1" w:themeShade="BF"/>
            </w:rPr>
            <w:t>CP Situation Module 9</w:t>
          </w:r>
          <w:r w:rsidR="00E56773">
            <w:tab/>
            <w:t>22</w:t>
          </w:r>
        </w:p>
        <w:p w14:paraId="48067D73" w14:textId="77777777" w:rsidR="00BC26CA" w:rsidRDefault="00E56773">
          <w:r>
            <w:fldChar w:fldCharType="end"/>
          </w:r>
        </w:p>
      </w:sdtContent>
    </w:sdt>
    <w:p w14:paraId="3C077E2B" w14:textId="77777777" w:rsidR="00BC26CA" w:rsidRDefault="00BC26CA">
      <w:pPr>
        <w:rPr>
          <w:rFonts w:ascii="Calibri" w:hAnsi="Calibri"/>
        </w:rPr>
      </w:pPr>
    </w:p>
    <w:p w14:paraId="068005DA" w14:textId="77777777" w:rsidR="00BC26CA" w:rsidRDefault="00E56773">
      <w:pPr>
        <w:rPr>
          <w:rFonts w:asciiTheme="majorHAnsi" w:eastAsiaTheme="majorEastAsia" w:hAnsiTheme="majorHAnsi" w:cstheme="majorBidi"/>
          <w:b/>
          <w:bCs/>
          <w:sz w:val="32"/>
          <w:szCs w:val="32"/>
        </w:rPr>
      </w:pPr>
      <w:r>
        <w:br w:type="page"/>
      </w:r>
    </w:p>
    <w:p w14:paraId="786D2195" w14:textId="77777777" w:rsidR="00BC26CA" w:rsidRDefault="00E56773">
      <w:pPr>
        <w:pStyle w:val="Titre1"/>
        <w:numPr>
          <w:ilvl w:val="0"/>
          <w:numId w:val="0"/>
        </w:numPr>
        <w:ind w:left="432" w:hanging="432"/>
        <w:jc w:val="center"/>
        <w:rPr>
          <w:color w:val="00000A"/>
        </w:rPr>
      </w:pPr>
      <w:bookmarkStart w:id="0" w:name="_Toc378953977"/>
      <w:bookmarkEnd w:id="0"/>
      <w:r>
        <w:rPr>
          <w:color w:val="00000A"/>
        </w:rPr>
        <w:lastRenderedPageBreak/>
        <w:t>Focus théorique</w:t>
      </w:r>
    </w:p>
    <w:p w14:paraId="0DAE4379" w14:textId="77777777" w:rsidR="00BC26CA" w:rsidRDefault="00BC26CA">
      <w:pPr>
        <w:pStyle w:val="SituationApprentissage"/>
        <w:rPr>
          <w:sz w:val="40"/>
          <w:szCs w:val="40"/>
        </w:rPr>
      </w:pPr>
    </w:p>
    <w:p w14:paraId="715F33A0"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Dans sa nature, tout </w:t>
      </w:r>
      <w:r>
        <w:rPr>
          <w:rFonts w:asciiTheme="majorHAnsi" w:hAnsiTheme="majorHAnsi" w:cs="TimesNewRomanPSMT"/>
          <w:i/>
          <w:sz w:val="22"/>
          <w:szCs w:val="22"/>
        </w:rPr>
        <w:t>fil rouge</w:t>
      </w:r>
      <w:r>
        <w:rPr>
          <w:rFonts w:asciiTheme="majorHAnsi" w:hAnsiTheme="majorHAnsi" w:cs="TimesNewRomanPSMT"/>
          <w:sz w:val="22"/>
          <w:szCs w:val="22"/>
        </w:rPr>
        <w:t xml:space="preserve"> doit permettre de relier les unités d’apprentissage dans les quatre domaines de la progression ACE pour le cycle 2 (Situations ; Résolution de problèmes ; Calcul mental ; Estimation-Grandeurs et Mesures).</w:t>
      </w:r>
    </w:p>
    <w:p w14:paraId="6C4C6394"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Les séances </w:t>
      </w:r>
      <w:r>
        <w:rPr>
          <w:rFonts w:asciiTheme="majorHAnsi" w:hAnsiTheme="majorHAnsi" w:cs="TimesNewRomanPSMT"/>
          <w:i/>
          <w:sz w:val="22"/>
          <w:szCs w:val="22"/>
        </w:rPr>
        <w:t xml:space="preserve">fil rouge </w:t>
      </w:r>
      <w:r>
        <w:rPr>
          <w:rFonts w:asciiTheme="majorHAnsi" w:hAnsiTheme="majorHAnsi" w:cs="TimesNewRomanPSMT"/>
          <w:sz w:val="22"/>
          <w:szCs w:val="22"/>
        </w:rPr>
        <w:t>ont pour caractéristiques d’être courtes et fréquentes. En travaillant sur des temps courts et fréquents, les élèves s’entraînent intensivement en mobilisant toute leur attention et leurs connaissances.</w:t>
      </w:r>
    </w:p>
    <w:p w14:paraId="499518AE"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Ces principes généraux du </w:t>
      </w:r>
      <w:r>
        <w:rPr>
          <w:rFonts w:asciiTheme="majorHAnsi" w:hAnsiTheme="majorHAnsi" w:cs="TimesNewRomanPSMT"/>
          <w:i/>
          <w:sz w:val="22"/>
          <w:szCs w:val="22"/>
        </w:rPr>
        <w:t>fil rouge</w:t>
      </w:r>
      <w:r>
        <w:rPr>
          <w:rFonts w:asciiTheme="majorHAnsi" w:hAnsiTheme="majorHAnsi" w:cs="TimesNewRomanPSMT"/>
          <w:sz w:val="22"/>
          <w:szCs w:val="22"/>
        </w:rPr>
        <w:t xml:space="preserve"> représentent un appui intéressant également pour les </w:t>
      </w:r>
      <w:r>
        <w:rPr>
          <w:rFonts w:asciiTheme="majorHAnsi" w:hAnsiTheme="majorHAnsi" w:cs="TimesNewRomanPSMT"/>
          <w:i/>
          <w:sz w:val="22"/>
          <w:szCs w:val="22"/>
        </w:rPr>
        <w:t>dispositifs d’anticipation</w:t>
      </w:r>
      <w:r>
        <w:rPr>
          <w:rFonts w:asciiTheme="majorHAnsi" w:hAnsiTheme="majorHAnsi" w:cs="TimesNewRomanPSMT"/>
          <w:sz w:val="22"/>
          <w:szCs w:val="22"/>
        </w:rPr>
        <w:t xml:space="preserve"> proposés dans le déroulement des modules SIT.</w:t>
      </w:r>
    </w:p>
    <w:p w14:paraId="77E0A50C" w14:textId="77777777" w:rsidR="00BC26CA" w:rsidRDefault="00BC26CA">
      <w:pPr>
        <w:shd w:val="clear" w:color="auto" w:fill="F3F3F3"/>
        <w:jc w:val="both"/>
        <w:rPr>
          <w:rFonts w:asciiTheme="majorHAnsi" w:hAnsiTheme="majorHAnsi" w:cs="TimesNewRomanPSMT"/>
          <w:sz w:val="22"/>
          <w:szCs w:val="22"/>
        </w:rPr>
      </w:pPr>
    </w:p>
    <w:p w14:paraId="0028B566"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Le </w:t>
      </w:r>
      <w:r>
        <w:rPr>
          <w:rFonts w:ascii="Calibri" w:hAnsi="Calibri"/>
          <w:i/>
          <w:sz w:val="22"/>
          <w:szCs w:val="22"/>
        </w:rPr>
        <w:t>fil rouge </w:t>
      </w:r>
      <w:r>
        <w:rPr>
          <w:rFonts w:ascii="Calibri" w:hAnsi="Calibri"/>
          <w:sz w:val="22"/>
          <w:szCs w:val="22"/>
        </w:rPr>
        <w:t>« Explorer la ligne numérique » est destiné à être mis en œuvre dans les classes de manière quasi quotidienne, au sein de jeux ou d’activités d’une durée relativement courte (environ 10-15 minutes).</w:t>
      </w:r>
    </w:p>
    <w:p w14:paraId="34C3BD3B"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L’objectif de ce </w:t>
      </w:r>
      <w:r>
        <w:rPr>
          <w:rFonts w:ascii="Calibri" w:hAnsi="Calibri"/>
          <w:i/>
          <w:sz w:val="22"/>
          <w:szCs w:val="22"/>
        </w:rPr>
        <w:t>fil rouge</w:t>
      </w:r>
      <w:r>
        <w:rPr>
          <w:rFonts w:ascii="Calibri" w:hAnsi="Calibri"/>
          <w:sz w:val="22"/>
          <w:szCs w:val="22"/>
        </w:rPr>
        <w:t xml:space="preserve"> est sextuple :</w:t>
      </w:r>
    </w:p>
    <w:p w14:paraId="543F5C99"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le fonctionnement de la ligne numérique afin de permettre aux élèves de mieux l’utiliser aussi bien pour </w:t>
      </w:r>
      <w:r>
        <w:rPr>
          <w:rFonts w:ascii="Calibri" w:hAnsi="Calibri"/>
          <w:i/>
          <w:sz w:val="22"/>
          <w:szCs w:val="22"/>
        </w:rPr>
        <w:t>modéliser</w:t>
      </w:r>
      <w:r>
        <w:rPr>
          <w:rFonts w:ascii="Calibri" w:hAnsi="Calibri"/>
          <w:sz w:val="22"/>
          <w:szCs w:val="22"/>
        </w:rPr>
        <w:t xml:space="preserve"> une situation de recherche par un schéma-ligne, que pour </w:t>
      </w:r>
      <w:r>
        <w:rPr>
          <w:rFonts w:ascii="Calibri" w:hAnsi="Calibri"/>
          <w:i/>
          <w:sz w:val="22"/>
          <w:szCs w:val="22"/>
        </w:rPr>
        <w:t>calculer</w:t>
      </w:r>
      <w:r>
        <w:rPr>
          <w:rFonts w:ascii="Calibri" w:hAnsi="Calibri"/>
          <w:sz w:val="22"/>
          <w:szCs w:val="22"/>
        </w:rPr>
        <w:t> ;</w:t>
      </w:r>
    </w:p>
    <w:p w14:paraId="1DD02B7B" w14:textId="77777777" w:rsidR="00BC26CA" w:rsidRDefault="00E56773">
      <w:pPr>
        <w:shd w:val="clear" w:color="auto" w:fill="F3F3F3"/>
        <w:jc w:val="both"/>
        <w:rPr>
          <w:rFonts w:ascii="Calibri" w:hAnsi="Calibri"/>
          <w:sz w:val="22"/>
          <w:szCs w:val="22"/>
        </w:rPr>
      </w:pPr>
      <w:r>
        <w:rPr>
          <w:rFonts w:ascii="Calibri" w:hAnsi="Calibri"/>
          <w:sz w:val="22"/>
          <w:szCs w:val="22"/>
        </w:rPr>
        <w:t>- relier ce travail d’exploration de la ligne numérique à des stratégies de comparaison de nombres, articulées avec des stratégies de décomposition-recomposition de nombres ;</w:t>
      </w:r>
    </w:p>
    <w:p w14:paraId="5620D59D"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mettre en relation ce travail sur la ligne avec celui </w:t>
      </w:r>
      <w:r>
        <w:rPr>
          <w:rFonts w:ascii="Calibri" w:hAnsi="Calibri"/>
          <w:i/>
          <w:sz w:val="22"/>
          <w:szCs w:val="22"/>
        </w:rPr>
        <w:t>d’écriture mathématique</w:t>
      </w:r>
      <w:r>
        <w:rPr>
          <w:rFonts w:ascii="Calibri" w:hAnsi="Calibri"/>
          <w:sz w:val="22"/>
          <w:szCs w:val="22"/>
        </w:rPr>
        <w:t xml:space="preserve">. Il s’agit ainsi, aussi souvent que possible, de mettre en relation, une représentation matérielle (par exemple des trains-nombres) ou une représentation graphique (par exemple un schéma-ligne) avec une écriture symbolique, qui peut ainsi </w:t>
      </w:r>
      <w:r>
        <w:rPr>
          <w:rFonts w:ascii="Calibri" w:hAnsi="Calibri"/>
          <w:i/>
          <w:sz w:val="22"/>
          <w:szCs w:val="22"/>
        </w:rPr>
        <w:t>désigner</w:t>
      </w:r>
      <w:r>
        <w:rPr>
          <w:rFonts w:ascii="Calibri" w:hAnsi="Calibri"/>
          <w:sz w:val="22"/>
          <w:szCs w:val="22"/>
        </w:rPr>
        <w:t xml:space="preserve"> cette représentation ;</w:t>
      </w:r>
    </w:p>
    <w:p w14:paraId="44AFD043"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de plus en plus finement les « grands nombres », d’abord ceux entre 60 et 100, puis au-delà (en lien étroit avec le </w:t>
      </w:r>
      <w:r>
        <w:rPr>
          <w:rFonts w:ascii="Calibri" w:hAnsi="Calibri"/>
          <w:i/>
          <w:sz w:val="22"/>
          <w:szCs w:val="22"/>
        </w:rPr>
        <w:t>fil rouge</w:t>
      </w:r>
      <w:r>
        <w:rPr>
          <w:rFonts w:ascii="Calibri" w:hAnsi="Calibri"/>
          <w:sz w:val="22"/>
          <w:szCs w:val="22"/>
        </w:rPr>
        <w:t xml:space="preserve"> « Fabrique de nombres ») ;</w:t>
      </w:r>
    </w:p>
    <w:p w14:paraId="27D56738" w14:textId="77777777" w:rsidR="00BC26CA" w:rsidRDefault="00E56773">
      <w:pPr>
        <w:shd w:val="clear" w:color="auto" w:fill="F3F3F3"/>
        <w:jc w:val="both"/>
        <w:rPr>
          <w:rFonts w:ascii="Calibri" w:hAnsi="Calibri"/>
          <w:sz w:val="22"/>
          <w:szCs w:val="22"/>
        </w:rPr>
      </w:pPr>
      <w:r>
        <w:rPr>
          <w:rFonts w:ascii="Calibri" w:hAnsi="Calibri"/>
          <w:sz w:val="22"/>
          <w:szCs w:val="22"/>
        </w:rPr>
        <w:t>- faire étudier aux élèves, par exploration et usage de la ligne numérique, des écritures soustractives du type 72 – 24 (dont le chiffre des unités du plus grand nombre est inférieur à celui du plus petit) ;</w:t>
      </w:r>
    </w:p>
    <w:p w14:paraId="40E590C2"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permettre aux élèves de travailler la grandeur </w:t>
      </w:r>
      <w:r>
        <w:rPr>
          <w:rFonts w:ascii="Calibri" w:hAnsi="Calibri"/>
          <w:i/>
          <w:sz w:val="22"/>
          <w:szCs w:val="22"/>
        </w:rPr>
        <w:t>longueur</w:t>
      </w:r>
      <w:r>
        <w:rPr>
          <w:rFonts w:ascii="Calibri" w:hAnsi="Calibri"/>
          <w:sz w:val="22"/>
          <w:szCs w:val="22"/>
        </w:rPr>
        <w:t>, et les notions de distance entre deux points (« l’écart », l’étendue de l’intervalle entre deux mesures représentées par un point sur la ligne). Ils doivent ainsi comprendre qu’une « mesure de trois cubes » (le « cube » étant alors un objet) correspond à une « longueur » de 3 (le « cube » étant alors vu comme une « unité de longueur »).</w:t>
      </w:r>
    </w:p>
    <w:p w14:paraId="41EF2BE8" w14:textId="77777777" w:rsidR="00BC26CA" w:rsidRDefault="00BC26CA">
      <w:pPr>
        <w:shd w:val="clear" w:color="auto" w:fill="F3F3F3"/>
        <w:jc w:val="both"/>
        <w:rPr>
          <w:rFonts w:ascii="Calibri" w:hAnsi="Calibri"/>
          <w:sz w:val="22"/>
          <w:szCs w:val="22"/>
        </w:rPr>
      </w:pPr>
    </w:p>
    <w:p w14:paraId="0F743D6C" w14:textId="77777777" w:rsidR="00BC26CA" w:rsidRDefault="00E56773">
      <w:pPr>
        <w:shd w:val="clear" w:color="auto" w:fill="F3F3F3"/>
        <w:jc w:val="both"/>
      </w:pPr>
      <w:r>
        <w:rPr>
          <w:rFonts w:asciiTheme="majorHAnsi" w:hAnsiTheme="majorHAnsi" w:cs="TimesNewRomanPS-ItalicMT"/>
          <w:i/>
          <w:iCs/>
          <w:sz w:val="22"/>
          <w:szCs w:val="22"/>
        </w:rPr>
        <w:t xml:space="preserve">Au plan mathématique, la connaissance de base qui permet un tel travail est en particulier une bonne appréhension de la dizaine du point de vue « topologique ». Nous voulons parler de la compréhension effective que </w:t>
      </w:r>
      <w:r>
        <w:rPr>
          <w:rFonts w:asciiTheme="majorHAnsi" w:hAnsiTheme="majorHAnsi" w:cs="TimesNewRomanPS-BoldItalicMT"/>
          <w:b/>
          <w:bCs/>
          <w:i/>
          <w:iCs/>
          <w:sz w:val="22"/>
          <w:szCs w:val="22"/>
        </w:rPr>
        <w:t>63</w:t>
      </w:r>
      <w:r>
        <w:rPr>
          <w:rFonts w:asciiTheme="majorHAnsi" w:hAnsiTheme="majorHAnsi" w:cs="TimesNewRomanPS-ItalicMT"/>
          <w:i/>
          <w:iCs/>
          <w:sz w:val="22"/>
          <w:szCs w:val="22"/>
        </w:rPr>
        <w:t xml:space="preserve">, par exemple, peut se « penser » à la fois comme </w:t>
      </w:r>
      <w:r>
        <w:rPr>
          <w:rFonts w:asciiTheme="majorHAnsi" w:hAnsiTheme="majorHAnsi" w:cs="TimesNewRomanPS-BoldItalicMT"/>
          <w:b/>
          <w:bCs/>
          <w:i/>
          <w:iCs/>
          <w:sz w:val="22"/>
          <w:szCs w:val="22"/>
        </w:rPr>
        <w:t>60 + 3</w:t>
      </w:r>
      <w:r>
        <w:rPr>
          <w:rFonts w:asciiTheme="majorHAnsi" w:hAnsiTheme="majorHAnsi" w:cs="TimesNewRomanPS-ItalicMT"/>
          <w:i/>
          <w:iCs/>
          <w:sz w:val="22"/>
          <w:szCs w:val="22"/>
        </w:rPr>
        <w:t xml:space="preserve">, et comme </w:t>
      </w:r>
      <w:r>
        <w:rPr>
          <w:rFonts w:asciiTheme="majorHAnsi" w:hAnsiTheme="majorHAnsi" w:cs="TimesNewRomanPS-BoldItalicMT"/>
          <w:b/>
          <w:bCs/>
          <w:i/>
          <w:iCs/>
          <w:sz w:val="22"/>
          <w:szCs w:val="22"/>
        </w:rPr>
        <w:t>70 – 7</w:t>
      </w:r>
      <w:r w:rsidR="00D31B34">
        <w:rPr>
          <w:rFonts w:asciiTheme="majorHAnsi" w:hAnsiTheme="majorHAnsi" w:cs="TimesNewRomanPS-BoldItalicMT"/>
          <w:b/>
          <w:bCs/>
          <w:i/>
          <w:iCs/>
          <w:sz w:val="22"/>
          <w:szCs w:val="22"/>
        </w:rPr>
        <w:t xml:space="preserve">, </w:t>
      </w:r>
      <w:r w:rsidR="00D31B34">
        <w:rPr>
          <w:rFonts w:asciiTheme="majorHAnsi" w:hAnsiTheme="majorHAnsi" w:cs="TimesNewRomanPS-BoldItalicMT"/>
          <w:bCs/>
          <w:i/>
          <w:iCs/>
          <w:sz w:val="22"/>
          <w:szCs w:val="22"/>
        </w:rPr>
        <w:t xml:space="preserve">et aussi </w:t>
      </w:r>
      <w:r w:rsidR="00D31B34" w:rsidRPr="00D31B34">
        <w:rPr>
          <w:rFonts w:asciiTheme="majorHAnsi" w:hAnsiTheme="majorHAnsi" w:cs="TimesNewRomanPS-BoldItalicMT"/>
          <w:b/>
          <w:bCs/>
          <w:i/>
          <w:iCs/>
          <w:sz w:val="22"/>
          <w:szCs w:val="22"/>
        </w:rPr>
        <w:t>entre 6 x 10 et 7 x 10</w:t>
      </w:r>
      <w:r w:rsidR="00D31B34">
        <w:rPr>
          <w:rFonts w:asciiTheme="majorHAnsi" w:hAnsiTheme="majorHAnsi" w:cs="TimesNewRomanPS-BoldItalicMT"/>
          <w:bCs/>
          <w:i/>
          <w:iCs/>
          <w:sz w:val="22"/>
          <w:szCs w:val="22"/>
        </w:rPr>
        <w:t>, etc</w:t>
      </w:r>
      <w:r>
        <w:rPr>
          <w:rFonts w:asciiTheme="majorHAnsi" w:hAnsiTheme="majorHAnsi" w:cs="TimesNewRomanPS-ItalicMT"/>
          <w:i/>
          <w:iCs/>
          <w:sz w:val="22"/>
          <w:szCs w:val="22"/>
        </w:rPr>
        <w:t xml:space="preserve">. </w:t>
      </w:r>
    </w:p>
    <w:p w14:paraId="79651F6A" w14:textId="77777777" w:rsidR="00BC26CA" w:rsidRDefault="00E56773">
      <w:pPr>
        <w:shd w:val="clear" w:color="auto" w:fill="F3F3F3"/>
        <w:jc w:val="both"/>
        <w:rPr>
          <w:rFonts w:asciiTheme="majorHAnsi" w:hAnsiTheme="majorHAnsi" w:cs="TimesNewRomanPS-ItalicMT"/>
          <w:i/>
          <w:iCs/>
          <w:sz w:val="22"/>
          <w:szCs w:val="22"/>
        </w:rPr>
      </w:pPr>
      <w:r>
        <w:rPr>
          <w:rFonts w:asciiTheme="majorHAnsi" w:hAnsiTheme="majorHAnsi" w:cs="TimesNewRomanPS-ItalicMT"/>
          <w:i/>
          <w:iCs/>
          <w:sz w:val="22"/>
          <w:szCs w:val="22"/>
        </w:rPr>
        <w:t>Cela permet ainsi de considérer 63 comme « le nombre 60 auquel on ajoute 3 » ou comme « le nombre 70 duquel on enlève 7 ».</w:t>
      </w:r>
    </w:p>
    <w:p w14:paraId="377314C7" w14:textId="77777777" w:rsidR="00BC26CA" w:rsidRDefault="00BC26CA">
      <w:pPr>
        <w:shd w:val="clear" w:color="auto" w:fill="F3F3F3"/>
        <w:jc w:val="both"/>
        <w:rPr>
          <w:rFonts w:ascii="Calibri" w:hAnsi="Calibri"/>
          <w:sz w:val="22"/>
          <w:szCs w:val="22"/>
        </w:rPr>
      </w:pPr>
    </w:p>
    <w:p w14:paraId="54F0E617" w14:textId="77777777" w:rsidR="00BC26CA" w:rsidRDefault="00E56773">
      <w:pPr>
        <w:shd w:val="clear" w:color="auto" w:fill="F3F3F3"/>
        <w:jc w:val="both"/>
        <w:rPr>
          <w:rFonts w:ascii="Calibri" w:hAnsi="Calibri"/>
          <w:sz w:val="22"/>
          <w:szCs w:val="22"/>
        </w:rPr>
      </w:pPr>
      <w:r>
        <w:rPr>
          <w:rFonts w:ascii="Calibri" w:hAnsi="Calibri"/>
          <w:sz w:val="22"/>
          <w:szCs w:val="22"/>
        </w:rPr>
        <w:t xml:space="preserve">Dans le travail de ce </w:t>
      </w:r>
      <w:r>
        <w:rPr>
          <w:rFonts w:ascii="Calibri" w:hAnsi="Calibri"/>
          <w:i/>
          <w:sz w:val="22"/>
          <w:szCs w:val="22"/>
        </w:rPr>
        <w:t>fil rouge</w:t>
      </w:r>
      <w:r>
        <w:rPr>
          <w:rFonts w:ascii="Calibri" w:hAnsi="Calibri"/>
          <w:sz w:val="22"/>
          <w:szCs w:val="22"/>
        </w:rPr>
        <w:t xml:space="preserve">, on peut être attentif, parmi d’autres, aux deux aspects suivants : </w:t>
      </w:r>
    </w:p>
    <w:p w14:paraId="38B7EB5B" w14:textId="77777777" w:rsidR="00BC26CA" w:rsidRDefault="00E56773">
      <w:pPr>
        <w:shd w:val="clear" w:color="auto" w:fill="F3F3F3"/>
        <w:jc w:val="both"/>
        <w:rPr>
          <w:rFonts w:asciiTheme="majorHAnsi" w:hAnsiTheme="majorHAnsi" w:cs="TimesNewRomanPSMT"/>
          <w:sz w:val="22"/>
          <w:szCs w:val="22"/>
        </w:rPr>
      </w:pPr>
      <w:r>
        <w:rPr>
          <w:rFonts w:ascii="Calibri" w:hAnsi="Calibri"/>
          <w:sz w:val="22"/>
          <w:szCs w:val="22"/>
        </w:rPr>
        <w:t xml:space="preserve">- </w:t>
      </w:r>
      <w:r>
        <w:rPr>
          <w:rFonts w:asciiTheme="majorHAnsi" w:hAnsiTheme="majorHAnsi" w:cs="TimesNewRomanPSMT"/>
          <w:sz w:val="22"/>
          <w:szCs w:val="22"/>
        </w:rPr>
        <w:t xml:space="preserve">l’aspect </w:t>
      </w:r>
      <w:r>
        <w:rPr>
          <w:rFonts w:asciiTheme="majorHAnsi" w:hAnsiTheme="majorHAnsi" w:cs="TimesNewRomanPS-ItalicMT"/>
          <w:i/>
          <w:iCs/>
          <w:sz w:val="22"/>
          <w:szCs w:val="22"/>
        </w:rPr>
        <w:t>entraînement/perfectionnement d’une technique</w:t>
      </w:r>
      <w:r>
        <w:rPr>
          <w:rFonts w:asciiTheme="majorHAnsi" w:hAnsiTheme="majorHAnsi" w:cs="TimesNewRomanPSMT"/>
          <w:sz w:val="22"/>
          <w:szCs w:val="22"/>
        </w:rPr>
        <w:t xml:space="preserve"> qui consiste à se rendre capable de très vite identifier la différence entre deux nombres, en « intériorisant » peu à peu le système de représentation qu'est la ligne numérique. Cet entraînement quasi-quotidien, sur la ligne numérique concrète, contribue à construire de bonnes capacités de calcul : ce que les anglo-saxons appellent </w:t>
      </w:r>
      <w:r>
        <w:rPr>
          <w:rFonts w:asciiTheme="majorHAnsi" w:hAnsiTheme="majorHAnsi" w:cs="TimesNewRomanPS-ItalicMT"/>
          <w:i/>
          <w:iCs/>
          <w:sz w:val="22"/>
          <w:szCs w:val="22"/>
        </w:rPr>
        <w:t>quantitative reasoning</w:t>
      </w:r>
      <w:r>
        <w:rPr>
          <w:rFonts w:asciiTheme="majorHAnsi" w:hAnsiTheme="majorHAnsi" w:cs="TimesNewRomanPSMT"/>
          <w:sz w:val="22"/>
          <w:szCs w:val="22"/>
        </w:rPr>
        <w:t xml:space="preserve">, ou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ou </w:t>
      </w:r>
      <w:r>
        <w:rPr>
          <w:rFonts w:asciiTheme="majorHAnsi" w:hAnsiTheme="majorHAnsi" w:cs="TimesNewRomanPS-ItalicMT"/>
          <w:i/>
          <w:iCs/>
          <w:sz w:val="22"/>
          <w:szCs w:val="22"/>
        </w:rPr>
        <w:t>numeracy ;</w:t>
      </w:r>
    </w:p>
    <w:p w14:paraId="02CCC439"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 à côté de cet aspect « entraînement répété intensif », il y a l’aspect « exploration » (qui va bien entendu finir par nourrir l’aspect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qui consiste par exemple à mettre en évidence plusieurs configurations </w:t>
      </w:r>
      <w:r>
        <w:rPr>
          <w:rFonts w:asciiTheme="majorHAnsi" w:hAnsiTheme="majorHAnsi" w:cs="TimesNewRomanPS-ItalicMT"/>
          <w:i/>
          <w:iCs/>
          <w:sz w:val="22"/>
          <w:szCs w:val="22"/>
        </w:rPr>
        <w:t xml:space="preserve">topologiques </w:t>
      </w:r>
      <w:r>
        <w:rPr>
          <w:rFonts w:asciiTheme="majorHAnsi" w:hAnsiTheme="majorHAnsi" w:cs="TimesNewRomanPSMT"/>
          <w:sz w:val="22"/>
          <w:szCs w:val="22"/>
        </w:rPr>
        <w:t>(c'est-à-dire directement sur la ligne) et décompositions</w:t>
      </w:r>
      <w:r w:rsidR="00F65940">
        <w:rPr>
          <w:rFonts w:asciiTheme="majorHAnsi" w:hAnsiTheme="majorHAnsi" w:cs="TimesNewRomanPSMT"/>
          <w:sz w:val="22"/>
          <w:szCs w:val="22"/>
        </w:rPr>
        <w:t>-</w:t>
      </w:r>
      <w:r>
        <w:rPr>
          <w:rFonts w:asciiTheme="majorHAnsi" w:hAnsiTheme="majorHAnsi" w:cs="TimesNewRomanPSMT"/>
          <w:sz w:val="22"/>
          <w:szCs w:val="22"/>
        </w:rPr>
        <w:t xml:space="preserve"> recompositions (c'est-à-dire en utilisant des écritures mathématiques) pour étudier un problème posé. </w:t>
      </w:r>
      <w:r>
        <w:rPr>
          <w:rFonts w:asciiTheme="majorHAnsi" w:hAnsiTheme="majorHAnsi" w:cs="TimesNewRomanPSMT"/>
          <w:sz w:val="22"/>
          <w:szCs w:val="22"/>
        </w:rPr>
        <w:lastRenderedPageBreak/>
        <w:t xml:space="preserve">Les élèves devront ainsi être habitués à mettre systématiquement en relation, en </w:t>
      </w:r>
      <w:r>
        <w:rPr>
          <w:rFonts w:asciiTheme="majorHAnsi" w:hAnsiTheme="majorHAnsi" w:cs="TimesNewRomanPS-ItalicMT"/>
          <w:i/>
          <w:iCs/>
          <w:sz w:val="22"/>
          <w:szCs w:val="22"/>
        </w:rPr>
        <w:t>traduction</w:t>
      </w:r>
      <w:r>
        <w:rPr>
          <w:rFonts w:asciiTheme="majorHAnsi" w:hAnsiTheme="majorHAnsi" w:cs="TimesNewRomanPSMT"/>
          <w:sz w:val="22"/>
          <w:szCs w:val="22"/>
        </w:rPr>
        <w:t>, technique topologique (sur la ligne) et écriture mathématique.</w:t>
      </w:r>
    </w:p>
    <w:p w14:paraId="04908119" w14:textId="77777777" w:rsidR="00BC26CA" w:rsidRDefault="00BC26CA">
      <w:pPr>
        <w:shd w:val="clear" w:color="auto" w:fill="F3F3F3"/>
        <w:jc w:val="both"/>
        <w:rPr>
          <w:rFonts w:asciiTheme="majorHAnsi" w:hAnsiTheme="majorHAnsi" w:cs="TimesNewRomanPSMT"/>
          <w:sz w:val="22"/>
          <w:szCs w:val="22"/>
        </w:rPr>
      </w:pPr>
    </w:p>
    <w:p w14:paraId="36B54D03"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Comme tous les autres, ce fil rouge suppose, à côté du travail individuel intensif, des phases de mise en commun. Lors de ces phases, </w:t>
      </w:r>
      <w:r>
        <w:rPr>
          <w:rFonts w:asciiTheme="majorHAnsi" w:hAnsiTheme="majorHAnsi"/>
          <w:sz w:val="22"/>
          <w:szCs w:val="22"/>
        </w:rPr>
        <w:t>les différentes stratégies utilisées par les élèves sont discutées. Le professeur attire l’attention des élèves sur les stratégies les plus efficaces afin qu’elles puissent se diffuser dans la classe.</w:t>
      </w:r>
    </w:p>
    <w:p w14:paraId="64584E03" w14:textId="77777777" w:rsidR="00BC26CA" w:rsidRDefault="00E56773">
      <w:pPr>
        <w:rPr>
          <w:rFonts w:ascii="Calibri" w:hAnsi="Calibri"/>
          <w:b/>
          <w:sz w:val="28"/>
          <w:szCs w:val="28"/>
        </w:rPr>
      </w:pPr>
      <w:r>
        <w:br w:type="page"/>
      </w:r>
    </w:p>
    <w:p w14:paraId="2AB5A328" w14:textId="77777777" w:rsidR="00BC26CA" w:rsidRDefault="00E56773">
      <w:pPr>
        <w:pStyle w:val="Titre1"/>
        <w:numPr>
          <w:ilvl w:val="0"/>
          <w:numId w:val="0"/>
        </w:numPr>
        <w:jc w:val="center"/>
        <w:rPr>
          <w:color w:val="00000A"/>
        </w:rPr>
      </w:pPr>
      <w:bookmarkStart w:id="1" w:name="_Toc378953978"/>
      <w:bookmarkEnd w:id="1"/>
      <w:r>
        <w:rPr>
          <w:color w:val="00000A"/>
        </w:rPr>
        <w:lastRenderedPageBreak/>
        <w:t>Remarques</w:t>
      </w:r>
    </w:p>
    <w:p w14:paraId="1540F5BF" w14:textId="77777777" w:rsidR="00BC26CA" w:rsidRDefault="00BC26CA"/>
    <w:p w14:paraId="78206D69" w14:textId="77777777" w:rsidR="00BC26CA" w:rsidRDefault="00BC26CA"/>
    <w:p w14:paraId="0F124ADC" w14:textId="77777777" w:rsidR="00BC26CA" w:rsidRDefault="00E56773">
      <w:pPr>
        <w:shd w:val="clear" w:color="auto" w:fill="F3F3F3"/>
        <w:jc w:val="both"/>
        <w:rPr>
          <w:rFonts w:asciiTheme="majorHAnsi" w:hAnsiTheme="majorHAnsi"/>
          <w:sz w:val="22"/>
          <w:szCs w:val="22"/>
        </w:rPr>
      </w:pPr>
      <w:r>
        <w:rPr>
          <w:rFonts w:ascii="Calibri" w:hAnsi="Calibri"/>
          <w:sz w:val="22"/>
          <w:szCs w:val="22"/>
        </w:rPr>
        <w:t xml:space="preserve">Il est important dès les premiers temps du travail de ce </w:t>
      </w:r>
      <w:r>
        <w:rPr>
          <w:rFonts w:ascii="Calibri" w:hAnsi="Calibri"/>
          <w:i/>
          <w:sz w:val="22"/>
          <w:szCs w:val="22"/>
        </w:rPr>
        <w:t>fil rouge</w:t>
      </w:r>
      <w:r>
        <w:rPr>
          <w:rFonts w:ascii="Calibri" w:hAnsi="Calibri"/>
          <w:sz w:val="22"/>
          <w:szCs w:val="22"/>
        </w:rPr>
        <w:t xml:space="preserve"> « Explorer la ligne », d’adopter certaines règles de présentation et d’utilisation du système de représentation, pour favoriser la compréhension des usages de la ligne numérique par les élèves. Ainsi, dès les premiers codages sur le système de représentation, on demande aux</w:t>
      </w:r>
      <w:r>
        <w:rPr>
          <w:rFonts w:asciiTheme="majorHAnsi" w:hAnsiTheme="majorHAnsi"/>
          <w:sz w:val="22"/>
          <w:szCs w:val="22"/>
        </w:rPr>
        <w:t xml:space="preserve"> élèves de chiffrer la graduation atteinte après chaque pont, dans l’idée d’installer le plus tôt possible</w:t>
      </w:r>
      <w:r w:rsidR="00F65940">
        <w:rPr>
          <w:rFonts w:asciiTheme="majorHAnsi" w:hAnsiTheme="majorHAnsi"/>
          <w:sz w:val="22"/>
          <w:szCs w:val="22"/>
        </w:rPr>
        <w:t>,</w:t>
      </w:r>
      <w:r>
        <w:rPr>
          <w:rFonts w:asciiTheme="majorHAnsi" w:hAnsiTheme="majorHAnsi"/>
          <w:sz w:val="22"/>
          <w:szCs w:val="22"/>
        </w:rPr>
        <w:t xml:space="preserve"> dans leur compréhension de la ligne</w:t>
      </w:r>
      <w:r w:rsidR="00F65940">
        <w:rPr>
          <w:rFonts w:asciiTheme="majorHAnsi" w:hAnsiTheme="majorHAnsi"/>
          <w:sz w:val="22"/>
          <w:szCs w:val="22"/>
        </w:rPr>
        <w:t>,</w:t>
      </w:r>
      <w:r>
        <w:rPr>
          <w:rFonts w:asciiTheme="majorHAnsi" w:hAnsiTheme="majorHAnsi"/>
          <w:sz w:val="22"/>
          <w:szCs w:val="22"/>
        </w:rPr>
        <w:t xml:space="preserve"> la valeur des ponts et la chiffraison des graduations que permettent les écritures.</w:t>
      </w:r>
    </w:p>
    <w:p w14:paraId="4BCE9B2F" w14:textId="77777777" w:rsidR="00BC26CA" w:rsidRDefault="00BC26CA">
      <w:pPr>
        <w:shd w:val="clear" w:color="auto" w:fill="F3F3F3"/>
        <w:jc w:val="both"/>
        <w:rPr>
          <w:rFonts w:asciiTheme="majorHAnsi" w:hAnsiTheme="majorHAnsi"/>
          <w:sz w:val="22"/>
          <w:szCs w:val="22"/>
        </w:rPr>
      </w:pPr>
    </w:p>
    <w:p w14:paraId="50243BEE" w14:textId="77777777" w:rsidR="00BC26CA" w:rsidRDefault="00E56773">
      <w:pPr>
        <w:shd w:val="clear" w:color="auto" w:fill="F3F3F3"/>
        <w:jc w:val="center"/>
        <w:rPr>
          <w:rFonts w:ascii="Calibri" w:hAnsi="Calibri"/>
          <w:b/>
          <w:sz w:val="22"/>
          <w:szCs w:val="22"/>
        </w:rPr>
      </w:pPr>
      <w:r>
        <w:rPr>
          <w:noProof/>
        </w:rPr>
        <w:drawing>
          <wp:inline distT="0" distB="0" distL="0" distR="0" wp14:anchorId="7598ADE3" wp14:editId="7D53D0B3">
            <wp:extent cx="1558290" cy="991870"/>
            <wp:effectExtent l="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28"/>
                    <a:stretch>
                      <a:fillRect/>
                    </a:stretch>
                  </pic:blipFill>
                  <pic:spPr bwMode="auto">
                    <a:xfrm>
                      <a:off x="0" y="0"/>
                      <a:ext cx="1558290" cy="991870"/>
                    </a:xfrm>
                    <a:prstGeom prst="rect">
                      <a:avLst/>
                    </a:prstGeom>
                  </pic:spPr>
                </pic:pic>
              </a:graphicData>
            </a:graphic>
          </wp:inline>
        </w:drawing>
      </w:r>
    </w:p>
    <w:p w14:paraId="191BFBD8" w14:textId="77777777" w:rsidR="00BC26CA" w:rsidRDefault="00BC26CA">
      <w:pPr>
        <w:shd w:val="clear" w:color="auto" w:fill="F3F3F3"/>
        <w:jc w:val="center"/>
        <w:rPr>
          <w:rFonts w:ascii="Calibri" w:hAnsi="Calibri"/>
          <w:b/>
          <w:sz w:val="22"/>
          <w:szCs w:val="22"/>
        </w:rPr>
      </w:pPr>
    </w:p>
    <w:p w14:paraId="619953E6" w14:textId="77777777" w:rsidR="00BC26CA" w:rsidRDefault="00E56773">
      <w:pPr>
        <w:shd w:val="clear" w:color="auto" w:fill="F3F3F3"/>
        <w:spacing w:before="60" w:after="60"/>
        <w:jc w:val="both"/>
        <w:rPr>
          <w:rFonts w:asciiTheme="majorHAnsi" w:hAnsiTheme="majorHAnsi"/>
          <w:sz w:val="22"/>
          <w:szCs w:val="22"/>
        </w:rPr>
      </w:pPr>
      <w:r>
        <w:rPr>
          <w:rFonts w:asciiTheme="majorHAnsi" w:hAnsiTheme="majorHAnsi"/>
          <w:sz w:val="22"/>
          <w:szCs w:val="22"/>
        </w:rPr>
        <w:t xml:space="preserve">Pour une meilleure lisibilité, il est préférable de choisir un côté de la ligne (au-dessus ou au-dessous) pour l’écriture des valeurs des ponts, et l’autre côté de la ligne pour la chiffraison des graduations. Comme le montre la comparaison des deux systèmes de représentation (schéma-train-ligne et boîte à nombres) ci-dessous, la disposition de l’écriture des valeurs des ponts </w:t>
      </w:r>
      <w:r>
        <w:rPr>
          <w:rFonts w:asciiTheme="majorHAnsi" w:hAnsiTheme="majorHAnsi"/>
          <w:i/>
          <w:sz w:val="22"/>
          <w:szCs w:val="22"/>
        </w:rPr>
        <w:t>au-dessus de la ligne</w:t>
      </w:r>
      <w:r>
        <w:rPr>
          <w:rFonts w:asciiTheme="majorHAnsi" w:hAnsiTheme="majorHAnsi"/>
          <w:sz w:val="22"/>
          <w:szCs w:val="22"/>
        </w:rPr>
        <w:t xml:space="preserve"> a l’avantage de se présenter de façon analogue à celle des nombres dans la boîte.</w:t>
      </w:r>
    </w:p>
    <w:p w14:paraId="523494DE" w14:textId="77777777" w:rsidR="00BC26CA" w:rsidRDefault="00E56773">
      <w:pPr>
        <w:shd w:val="clear" w:color="auto" w:fill="F3F3F3"/>
        <w:rPr>
          <w:b/>
          <w:sz w:val="22"/>
          <w:szCs w:val="22"/>
        </w:rPr>
      </w:pPr>
      <w:r>
        <w:rPr>
          <w:noProof/>
        </w:rPr>
        <w:drawing>
          <wp:inline distT="0" distB="0" distL="0" distR="0" wp14:anchorId="137A7152" wp14:editId="5B5A07DE">
            <wp:extent cx="3442335" cy="1033145"/>
            <wp:effectExtent l="0" t="0" r="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pic:cNvPicPr>
                      <a:picLocks noChangeAspect="1" noChangeArrowheads="1"/>
                    </pic:cNvPicPr>
                  </pic:nvPicPr>
                  <pic:blipFill>
                    <a:blip r:embed="rId29"/>
                    <a:stretch>
                      <a:fillRect/>
                    </a:stretch>
                  </pic:blipFill>
                  <pic:spPr bwMode="auto">
                    <a:xfrm>
                      <a:off x="0" y="0"/>
                      <a:ext cx="3442335" cy="1033145"/>
                    </a:xfrm>
                    <a:prstGeom prst="rect">
                      <a:avLst/>
                    </a:prstGeom>
                  </pic:spPr>
                </pic:pic>
              </a:graphicData>
            </a:graphic>
          </wp:inline>
        </w:drawing>
      </w:r>
      <w:r>
        <w:rPr>
          <w:b/>
          <w:sz w:val="22"/>
          <w:szCs w:val="22"/>
        </w:rPr>
        <w:t xml:space="preserve"> </w:t>
      </w:r>
      <w:r>
        <w:rPr>
          <w:b/>
          <w:noProof/>
          <w:sz w:val="22"/>
          <w:szCs w:val="22"/>
        </w:rPr>
        <w:drawing>
          <wp:inline distT="0" distB="0" distL="0" distR="0" wp14:anchorId="27ECA884" wp14:editId="3D0993C4">
            <wp:extent cx="1115695" cy="1003935"/>
            <wp:effectExtent l="0" t="0" r="0" b="0"/>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7"/>
                    <pic:cNvPicPr>
                      <a:picLocks noChangeAspect="1" noChangeArrowheads="1"/>
                    </pic:cNvPicPr>
                  </pic:nvPicPr>
                  <pic:blipFill>
                    <a:blip r:embed="rId30"/>
                    <a:stretch>
                      <a:fillRect/>
                    </a:stretch>
                  </pic:blipFill>
                  <pic:spPr bwMode="auto">
                    <a:xfrm>
                      <a:off x="0" y="0"/>
                      <a:ext cx="1115695" cy="1003935"/>
                    </a:xfrm>
                    <a:prstGeom prst="rect">
                      <a:avLst/>
                    </a:prstGeom>
                  </pic:spPr>
                </pic:pic>
              </a:graphicData>
            </a:graphic>
          </wp:inline>
        </w:drawing>
      </w:r>
    </w:p>
    <w:p w14:paraId="463FDB38" w14:textId="77777777" w:rsidR="00BC26CA" w:rsidRDefault="00BC26CA">
      <w:pPr>
        <w:shd w:val="clear" w:color="auto" w:fill="F3F3F3"/>
        <w:rPr>
          <w:b/>
          <w:sz w:val="22"/>
          <w:szCs w:val="22"/>
        </w:rPr>
      </w:pPr>
    </w:p>
    <w:p w14:paraId="1AC9D3A1" w14:textId="77777777" w:rsidR="00BC26CA" w:rsidRDefault="00BC26CA">
      <w:pPr>
        <w:shd w:val="clear" w:color="auto" w:fill="F3F3F3"/>
        <w:rPr>
          <w:b/>
          <w:sz w:val="22"/>
          <w:szCs w:val="22"/>
        </w:rPr>
      </w:pPr>
    </w:p>
    <w:p w14:paraId="4BC88AA0" w14:textId="77777777" w:rsidR="00BC26CA" w:rsidRDefault="00E56773">
      <w:pPr>
        <w:shd w:val="clear" w:color="auto" w:fill="F3F3F3"/>
        <w:jc w:val="both"/>
        <w:rPr>
          <w:rFonts w:asciiTheme="majorHAnsi" w:hAnsiTheme="majorHAnsi"/>
          <w:sz w:val="22"/>
          <w:szCs w:val="22"/>
        </w:rPr>
      </w:pPr>
      <w:r>
        <w:rPr>
          <w:rFonts w:asciiTheme="majorHAnsi" w:hAnsiTheme="majorHAnsi"/>
          <w:sz w:val="22"/>
          <w:szCs w:val="22"/>
        </w:rPr>
        <w:t xml:space="preserve">Nous avons mis, en regard de chaque jeu, une référence à un module de la progression ACE, </w:t>
      </w:r>
      <w:r>
        <w:rPr>
          <w:rFonts w:asciiTheme="majorHAnsi" w:hAnsiTheme="majorHAnsi"/>
          <w:i/>
          <w:sz w:val="22"/>
          <w:szCs w:val="22"/>
        </w:rPr>
        <w:t xml:space="preserve">à partir </w:t>
      </w:r>
      <w:r>
        <w:rPr>
          <w:rFonts w:asciiTheme="majorHAnsi" w:hAnsiTheme="majorHAnsi"/>
          <w:sz w:val="22"/>
          <w:szCs w:val="22"/>
        </w:rPr>
        <w:t xml:space="preserve">duquel il nous semble possible de proposer le jeu. Nous avons également signalé certains jeux qui nous semblent adaptés à la maternelle. Plusieurs jeux proposés </w:t>
      </w:r>
      <w:r>
        <w:rPr>
          <w:rFonts w:asciiTheme="majorHAnsi" w:hAnsiTheme="majorHAnsi"/>
          <w:i/>
          <w:sz w:val="22"/>
          <w:szCs w:val="22"/>
        </w:rPr>
        <w:t>à partir</w:t>
      </w:r>
      <w:r>
        <w:rPr>
          <w:rFonts w:asciiTheme="majorHAnsi" w:hAnsiTheme="majorHAnsi"/>
          <w:sz w:val="22"/>
          <w:szCs w:val="22"/>
        </w:rPr>
        <w:t xml:space="preserve"> du CP ou même de la maternelle gagnent à être joués aussi au CE1 puis au CE2, en les adaptant au fur et à mesure, puis au-delà, en cycle 3. Plus un jeu sera joué, plus les élèves le maîtriseront et le joueront de manière de plus en plus subtile, et plus ils s’autoriseront à explorer des espaces numériques de plus en plus grands. Enfin des jeux </w:t>
      </w:r>
      <w:r w:rsidR="00F65940">
        <w:rPr>
          <w:rFonts w:asciiTheme="majorHAnsi" w:hAnsiTheme="majorHAnsi"/>
          <w:sz w:val="22"/>
          <w:szCs w:val="22"/>
        </w:rPr>
        <w:t xml:space="preserve">explorés </w:t>
      </w:r>
      <w:r>
        <w:rPr>
          <w:rFonts w:asciiTheme="majorHAnsi" w:hAnsiTheme="majorHAnsi"/>
          <w:sz w:val="22"/>
          <w:szCs w:val="22"/>
        </w:rPr>
        <w:t xml:space="preserve">avec des élèves de CP ont tout intérêt à être pratiqués avec des élèves de CE1 ou de CE2, voire avec des élèves de cycle 3, qui n’ont pas travaillé à partir de la progression ACE en CP. </w:t>
      </w:r>
    </w:p>
    <w:p w14:paraId="677AEC5F" w14:textId="77777777" w:rsidR="00BC26CA" w:rsidRPr="00653BCE" w:rsidRDefault="00E56773">
      <w:pPr>
        <w:shd w:val="clear" w:color="auto" w:fill="F3F3F3"/>
        <w:jc w:val="both"/>
        <w:rPr>
          <w:rFonts w:asciiTheme="majorHAnsi" w:hAnsiTheme="majorHAnsi"/>
          <w:i/>
          <w:sz w:val="22"/>
          <w:szCs w:val="22"/>
        </w:rPr>
      </w:pPr>
      <w:r w:rsidRPr="00653BCE">
        <w:rPr>
          <w:rFonts w:asciiTheme="majorHAnsi" w:hAnsiTheme="majorHAnsi"/>
          <w:i/>
          <w:sz w:val="22"/>
          <w:szCs w:val="22"/>
        </w:rPr>
        <w:t xml:space="preserve">Le professeur peut faire des choix parmi les différents jeux, en s’appuyant sur les compétences des élèves, et en fonction de l’avancée dans la progression ACE. </w:t>
      </w:r>
    </w:p>
    <w:p w14:paraId="71CAE6F4" w14:textId="77777777" w:rsidR="00BC26CA" w:rsidRDefault="00BC26CA">
      <w:pPr>
        <w:shd w:val="clear" w:color="auto" w:fill="F3F3F3"/>
        <w:jc w:val="both"/>
        <w:rPr>
          <w:rFonts w:asciiTheme="majorHAnsi" w:hAnsiTheme="majorHAnsi"/>
          <w:sz w:val="22"/>
          <w:szCs w:val="22"/>
        </w:rPr>
      </w:pPr>
    </w:p>
    <w:p w14:paraId="100B14CE" w14:textId="77777777" w:rsidR="00BC26CA" w:rsidRDefault="00BC26CA">
      <w:pPr>
        <w:shd w:val="clear" w:color="auto" w:fill="F3F3F3"/>
        <w:jc w:val="both"/>
        <w:rPr>
          <w:rFonts w:asciiTheme="majorHAnsi" w:hAnsiTheme="majorHAnsi"/>
          <w:sz w:val="22"/>
          <w:szCs w:val="22"/>
        </w:rPr>
      </w:pPr>
    </w:p>
    <w:p w14:paraId="1429E78C" w14:textId="77777777" w:rsidR="00BC26CA" w:rsidRDefault="00BC26CA">
      <w:pPr>
        <w:shd w:val="clear" w:color="auto" w:fill="F3F3F3"/>
        <w:jc w:val="both"/>
        <w:rPr>
          <w:rFonts w:asciiTheme="majorHAnsi" w:hAnsiTheme="majorHAnsi"/>
          <w:sz w:val="22"/>
          <w:szCs w:val="22"/>
        </w:rPr>
      </w:pPr>
    </w:p>
    <w:p w14:paraId="26A4AEFE" w14:textId="77777777" w:rsidR="00BC26CA" w:rsidRDefault="00BC26CA"/>
    <w:p w14:paraId="16DA048B" w14:textId="77777777" w:rsidR="00BC26CA" w:rsidRDefault="00BC26CA"/>
    <w:p w14:paraId="44ECF9CD" w14:textId="77777777" w:rsidR="00BC26CA" w:rsidRDefault="00BC26CA"/>
    <w:p w14:paraId="5237F4E1" w14:textId="77777777" w:rsidR="00BC26CA" w:rsidRDefault="00E56773">
      <w:r>
        <w:br w:type="page"/>
      </w:r>
    </w:p>
    <w:p w14:paraId="47BA398C" w14:textId="77777777" w:rsidR="00BC26CA" w:rsidRDefault="00E56773">
      <w:pPr>
        <w:pStyle w:val="Titre1"/>
        <w:numPr>
          <w:ilvl w:val="0"/>
          <w:numId w:val="0"/>
        </w:numPr>
        <w:ind w:left="432"/>
      </w:pPr>
      <w:bookmarkStart w:id="2" w:name="_Toc378953979"/>
      <w:bookmarkStart w:id="3" w:name="_Jeux_d’exploration_pour"/>
      <w:bookmarkEnd w:id="2"/>
      <w:bookmarkEnd w:id="3"/>
      <w:r>
        <w:lastRenderedPageBreak/>
        <w:t>Jeux d’exploration pour construire la ligne numérique</w:t>
      </w:r>
    </w:p>
    <w:p w14:paraId="4E3E9995" w14:textId="77777777" w:rsidR="00BC26CA" w:rsidRDefault="00BC26CA"/>
    <w:p w14:paraId="5296CE48"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7E74823C"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Matériel Lego©</w:t>
      </w:r>
      <w:r>
        <w:rPr>
          <w:rFonts w:ascii="Calibri" w:hAnsi="Calibri"/>
          <w:sz w:val="22"/>
          <w:szCs w:val="22"/>
        </w:rPr>
        <w:t>, cubes emboîtables (de plusieurs couleurs), des outils de mêmes couleurs pour colorier et tracer, des supports blancs ou quadrillés pour tracer les schémas-trains et schémas-lignes, jeux de pistes, dés, pions, trains-nombres recto-verso (cf. CP Situations Module 7)</w:t>
      </w:r>
    </w:p>
    <w:p w14:paraId="56B52F15" w14:textId="77777777" w:rsidR="00BC26CA" w:rsidRDefault="00BC26CA">
      <w:pPr>
        <w:rPr>
          <w:rFonts w:ascii="Calibri" w:hAnsi="Calibri"/>
          <w:b/>
          <w:sz w:val="22"/>
          <w:szCs w:val="22"/>
        </w:rPr>
      </w:pPr>
    </w:p>
    <w:p w14:paraId="7FDC190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39BA4BE3"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i/>
          <w:sz w:val="22"/>
          <w:szCs w:val="22"/>
        </w:rPr>
      </w:pPr>
      <w:r>
        <w:rPr>
          <w:rFonts w:ascii="Calibri" w:hAnsi="Calibri"/>
          <w:i/>
          <w:sz w:val="22"/>
          <w:szCs w:val="22"/>
        </w:rPr>
        <w:t xml:space="preserve">Les élèves agissent (en construisant, en codant, en traçant, en écrivant) sur le système de représentation matériel mis en relation avec le système de représentation sous forme de schéma, afin de se familiariser avec ce dernier. D’une part, les élèves s’habituent à considérer les unités, et les groupes d’unités, des collections qui composent le train (ou la tour), et le schéma-train, en les associant aux intervalles du schéma-ligne gradué de 1 en 1. D’autre part, les élèves comprennent progressivement le fonctionnement de la ligne, en la construisant, et en apprenant à distinguer sur les schémas (schémas-trains, schémas-trains-lignes et schémas-lignes) </w:t>
      </w:r>
      <w:r>
        <w:rPr>
          <w:rFonts w:ascii="Calibri" w:hAnsi="Calibri"/>
          <w:i/>
          <w:sz w:val="22"/>
          <w:szCs w:val="22"/>
          <w:highlight w:val="lightGray"/>
        </w:rPr>
        <w:t>les nombres « valeurs des ponts » (longueur des ponts) et les nombres « valeurs des graduations ».</w:t>
      </w:r>
    </w:p>
    <w:p w14:paraId="3AFE0B9F" w14:textId="77777777" w:rsidR="00BC26CA" w:rsidRDefault="00BC26CA"/>
    <w:p w14:paraId="3F10A987" w14:textId="77777777" w:rsidR="00BC26CA" w:rsidRDefault="00E56773">
      <w:pPr>
        <w:pStyle w:val="Titre2"/>
        <w:numPr>
          <w:ilvl w:val="0"/>
          <w:numId w:val="0"/>
        </w:numPr>
        <w:ind w:left="576"/>
      </w:pPr>
      <w:bookmarkStart w:id="4" w:name="_Toc377311878"/>
      <w:bookmarkStart w:id="5" w:name="_Toc378953980"/>
      <w:bookmarkEnd w:id="4"/>
      <w:bookmarkEnd w:id="5"/>
      <w:r>
        <w:t>Des jeux de construction et d’observation de trains et/ou de tours pour dénombrer et pour comparer</w:t>
      </w:r>
    </w:p>
    <w:p w14:paraId="7D4486EB" w14:textId="77777777" w:rsidR="00BC26CA" w:rsidRDefault="00BC26CA"/>
    <w:p w14:paraId="48F8CE45" w14:textId="77777777" w:rsidR="00BC26CA" w:rsidRDefault="00E56773">
      <w:pPr>
        <w:pStyle w:val="Titre3"/>
        <w:numPr>
          <w:ilvl w:val="0"/>
          <w:numId w:val="0"/>
        </w:numPr>
        <w:ind w:left="720"/>
      </w:pPr>
      <w:bookmarkStart w:id="6" w:name="_Jeu_du_train_2"/>
      <w:bookmarkStart w:id="7" w:name="_Jeu_du_train"/>
      <w:bookmarkStart w:id="8" w:name="_Toc378953981"/>
      <w:bookmarkStart w:id="9" w:name="_Toc377311879"/>
      <w:bookmarkEnd w:id="6"/>
      <w:bookmarkEnd w:id="7"/>
      <w:r>
        <w:t xml:space="preserve">Jeu du train  </w:t>
      </w:r>
      <w:r>
        <w:rPr>
          <w:i/>
          <w:color w:val="365F91" w:themeColor="accent1" w:themeShade="BF"/>
          <w:sz w:val="20"/>
          <w:szCs w:val="20"/>
        </w:rPr>
        <w:t xml:space="preserve">CP Situations Module </w:t>
      </w:r>
      <w:bookmarkEnd w:id="8"/>
      <w:bookmarkEnd w:id="9"/>
      <w:r>
        <w:rPr>
          <w:i/>
          <w:color w:val="365F91" w:themeColor="accent1" w:themeShade="BF"/>
          <w:sz w:val="20"/>
          <w:szCs w:val="20"/>
        </w:rPr>
        <w:t>0 et dès la maternelle</w:t>
      </w:r>
    </w:p>
    <w:p w14:paraId="0C0E124C" w14:textId="77777777" w:rsidR="00BC26CA" w:rsidRDefault="00BC26CA">
      <w:pPr>
        <w:spacing w:before="60" w:after="60"/>
        <w:rPr>
          <w:rFonts w:asciiTheme="majorHAnsi" w:hAnsiTheme="majorHAnsi"/>
        </w:rPr>
      </w:pPr>
    </w:p>
    <w:p w14:paraId="12E0B04C" w14:textId="77777777" w:rsidR="00BC26CA" w:rsidRDefault="00E56773">
      <w:pPr>
        <w:spacing w:before="60" w:after="60"/>
        <w:jc w:val="both"/>
        <w:rPr>
          <w:rFonts w:asciiTheme="majorHAnsi" w:hAnsiTheme="majorHAnsi"/>
        </w:rPr>
      </w:pPr>
      <w:r>
        <w:rPr>
          <w:rFonts w:asciiTheme="majorHAnsi" w:hAnsiTheme="majorHAnsi"/>
        </w:rPr>
        <w:t>A l’aide de cubes emboîtables de couleurs différentes, construire un train ou une tour identique à un schéma-train donné comme modèle. Le jeu peut se jouer en binôme (cf. CP Situations Module 0).</w:t>
      </w:r>
    </w:p>
    <w:p w14:paraId="50D82069" w14:textId="77777777" w:rsidR="00BC26CA" w:rsidRDefault="00E56773">
      <w:pPr>
        <w:spacing w:before="60" w:after="60"/>
        <w:rPr>
          <w:rFonts w:asciiTheme="majorHAnsi" w:hAnsiTheme="majorHAnsi"/>
          <w:sz w:val="22"/>
          <w:szCs w:val="22"/>
        </w:rPr>
      </w:pPr>
      <w:r>
        <w:rPr>
          <w:noProof/>
        </w:rPr>
        <w:drawing>
          <wp:inline distT="0" distB="0" distL="0" distR="0" wp14:anchorId="33768871" wp14:editId="655D2067">
            <wp:extent cx="4950460" cy="380365"/>
            <wp:effectExtent l="0" t="0" r="0" b="0"/>
            <wp:docPr id="2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72"/>
                    <pic:cNvPicPr>
                      <a:picLocks noChangeAspect="1" noChangeArrowheads="1"/>
                    </pic:cNvPicPr>
                  </pic:nvPicPr>
                  <pic:blipFill>
                    <a:blip r:embed="rId8"/>
                    <a:stretch>
                      <a:fillRect/>
                    </a:stretch>
                  </pic:blipFill>
                  <pic:spPr bwMode="auto">
                    <a:xfrm>
                      <a:off x="0" y="0"/>
                      <a:ext cx="4950460" cy="380365"/>
                    </a:xfrm>
                    <a:prstGeom prst="rect">
                      <a:avLst/>
                    </a:prstGeom>
                  </pic:spPr>
                </pic:pic>
              </a:graphicData>
            </a:graphic>
          </wp:inline>
        </w:drawing>
      </w:r>
    </w:p>
    <w:p w14:paraId="0E603CF5" w14:textId="77777777" w:rsidR="00BC26CA" w:rsidRDefault="00E56773">
      <w:pPr>
        <w:spacing w:before="60" w:after="60"/>
        <w:rPr>
          <w:rFonts w:asciiTheme="majorHAnsi" w:hAnsiTheme="majorHAnsi"/>
          <w:sz w:val="22"/>
          <w:szCs w:val="22"/>
        </w:rPr>
      </w:pPr>
      <w:r>
        <w:rPr>
          <w:noProof/>
        </w:rPr>
        <w:drawing>
          <wp:inline distT="0" distB="0" distL="0" distR="0" wp14:anchorId="40B108F4" wp14:editId="62B143F1">
            <wp:extent cx="4979670" cy="747395"/>
            <wp:effectExtent l="0" t="0" r="0" b="0"/>
            <wp:docPr id="2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3"/>
                    <pic:cNvPicPr>
                      <a:picLocks noChangeAspect="1" noChangeArrowheads="1"/>
                    </pic:cNvPicPr>
                  </pic:nvPicPr>
                  <pic:blipFill>
                    <a:blip r:embed="rId31"/>
                    <a:stretch>
                      <a:fillRect/>
                    </a:stretch>
                  </pic:blipFill>
                  <pic:spPr bwMode="auto">
                    <a:xfrm>
                      <a:off x="0" y="0"/>
                      <a:ext cx="4979670" cy="747395"/>
                    </a:xfrm>
                    <a:prstGeom prst="rect">
                      <a:avLst/>
                    </a:prstGeom>
                  </pic:spPr>
                </pic:pic>
              </a:graphicData>
            </a:graphic>
          </wp:inline>
        </w:drawing>
      </w:r>
    </w:p>
    <w:p w14:paraId="1D0F2A32" w14:textId="77777777" w:rsidR="00BC26CA" w:rsidRDefault="00BC26CA">
      <w:pPr>
        <w:spacing w:before="60" w:after="60"/>
        <w:rPr>
          <w:rFonts w:asciiTheme="majorHAnsi" w:hAnsiTheme="majorHAnsi"/>
          <w:sz w:val="22"/>
          <w:szCs w:val="22"/>
        </w:rPr>
      </w:pPr>
    </w:p>
    <w:tbl>
      <w:tblPr>
        <w:tblStyle w:val="Grilledutableau"/>
        <w:tblW w:w="9297" w:type="dxa"/>
        <w:tblCellMar>
          <w:left w:w="113" w:type="dxa"/>
        </w:tblCellMar>
        <w:tblLook w:val="04A0" w:firstRow="1" w:lastRow="0" w:firstColumn="1" w:lastColumn="0" w:noHBand="0" w:noVBand="1"/>
      </w:tblPr>
      <w:tblGrid>
        <w:gridCol w:w="1970"/>
        <w:gridCol w:w="7327"/>
      </w:tblGrid>
      <w:tr w:rsidR="00BC26CA" w14:paraId="49A84C61" w14:textId="77777777">
        <w:trPr>
          <w:trHeight w:val="502"/>
        </w:trPr>
        <w:tc>
          <w:tcPr>
            <w:tcW w:w="9296" w:type="dxa"/>
            <w:gridSpan w:val="2"/>
            <w:tcBorders>
              <w:top w:val="nil"/>
              <w:left w:val="nil"/>
              <w:bottom w:val="nil"/>
              <w:right w:val="nil"/>
            </w:tcBorders>
            <w:shd w:val="clear" w:color="auto" w:fill="auto"/>
          </w:tcPr>
          <w:p w14:paraId="69D27390" w14:textId="77777777" w:rsidR="00BC26CA" w:rsidRDefault="00E56773">
            <w:pPr>
              <w:pStyle w:val="Titre3"/>
              <w:numPr>
                <w:ilvl w:val="0"/>
                <w:numId w:val="0"/>
              </w:numPr>
              <w:ind w:left="720"/>
            </w:pPr>
            <w:bookmarkStart w:id="10" w:name="_Jeu_de_la_1"/>
            <w:bookmarkStart w:id="11" w:name="_Jeu_de_la"/>
            <w:bookmarkStart w:id="12" w:name="_Toc378953982"/>
            <w:bookmarkEnd w:id="10"/>
            <w:bookmarkEnd w:id="11"/>
            <w:r>
              <w:t xml:space="preserve">Jeu de la « Tour d’appel » </w:t>
            </w:r>
            <w:bookmarkEnd w:id="12"/>
            <w:r>
              <w:rPr>
                <w:i/>
                <w:color w:val="365F91" w:themeColor="accent1" w:themeShade="BF"/>
                <w:sz w:val="20"/>
                <w:szCs w:val="20"/>
              </w:rPr>
              <w:t>(rituel pratiqué dès la maternelle)</w:t>
            </w:r>
          </w:p>
        </w:tc>
      </w:tr>
      <w:tr w:rsidR="00BC26CA" w14:paraId="44D398F0" w14:textId="77777777">
        <w:trPr>
          <w:trHeight w:val="2655"/>
        </w:trPr>
        <w:tc>
          <w:tcPr>
            <w:tcW w:w="1970" w:type="dxa"/>
            <w:tcBorders>
              <w:top w:val="nil"/>
              <w:left w:val="nil"/>
              <w:bottom w:val="nil"/>
              <w:right w:val="nil"/>
            </w:tcBorders>
            <w:shd w:val="clear" w:color="auto" w:fill="auto"/>
          </w:tcPr>
          <w:p w14:paraId="588702BF" w14:textId="77777777" w:rsidR="00BC26CA" w:rsidRDefault="00E56773">
            <w:pPr>
              <w:spacing w:before="60" w:after="60"/>
              <w:rPr>
                <w:rFonts w:asciiTheme="majorHAnsi" w:hAnsiTheme="majorHAnsi"/>
                <w:sz w:val="22"/>
                <w:szCs w:val="22"/>
              </w:rPr>
            </w:pPr>
            <w:r>
              <w:rPr>
                <w:noProof/>
              </w:rPr>
              <w:drawing>
                <wp:inline distT="0" distB="0" distL="0" distR="0" wp14:anchorId="45886372" wp14:editId="1C5BDFA9">
                  <wp:extent cx="1026795" cy="1557020"/>
                  <wp:effectExtent l="0" t="0" r="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pic:cNvPicPr>
                            <a:picLocks noChangeAspect="1" noChangeArrowheads="1"/>
                          </pic:cNvPicPr>
                        </pic:nvPicPr>
                        <pic:blipFill>
                          <a:blip r:embed="rId9"/>
                          <a:stretch>
                            <a:fillRect/>
                          </a:stretch>
                        </pic:blipFill>
                        <pic:spPr bwMode="auto">
                          <a:xfrm>
                            <a:off x="0" y="0"/>
                            <a:ext cx="1026795" cy="1557020"/>
                          </a:xfrm>
                          <a:prstGeom prst="rect">
                            <a:avLst/>
                          </a:prstGeom>
                        </pic:spPr>
                      </pic:pic>
                    </a:graphicData>
                  </a:graphic>
                </wp:inline>
              </w:drawing>
            </w:r>
          </w:p>
        </w:tc>
        <w:tc>
          <w:tcPr>
            <w:tcW w:w="7326" w:type="dxa"/>
            <w:tcBorders>
              <w:top w:val="nil"/>
              <w:left w:val="nil"/>
              <w:bottom w:val="nil"/>
              <w:right w:val="nil"/>
            </w:tcBorders>
            <w:shd w:val="clear" w:color="auto" w:fill="auto"/>
          </w:tcPr>
          <w:p w14:paraId="4E814D9A" w14:textId="77777777" w:rsidR="00BC26CA" w:rsidRDefault="00E56773">
            <w:pPr>
              <w:spacing w:before="60" w:after="60"/>
              <w:jc w:val="both"/>
              <w:rPr>
                <w:rFonts w:asciiTheme="majorHAnsi" w:hAnsiTheme="majorHAnsi"/>
                <w:sz w:val="22"/>
                <w:szCs w:val="22"/>
              </w:rPr>
            </w:pPr>
            <w:r>
              <w:rPr>
                <w:rFonts w:asciiTheme="majorHAnsi" w:hAnsiTheme="majorHAnsi"/>
              </w:rPr>
              <w:t xml:space="preserve">Les élèves construisent une tour modèle avec une collection de </w:t>
            </w:r>
            <w:r>
              <w:rPr>
                <w:rFonts w:ascii="Calibri" w:hAnsi="Calibri" w:cs="Times New Roman"/>
              </w:rPr>
              <w:t>Lego© ou de cubes emboîtables</w:t>
            </w:r>
            <w:r>
              <w:rPr>
                <w:rFonts w:ascii="Calibri" w:hAnsi="Calibri"/>
              </w:rPr>
              <w:t xml:space="preserve">, </w:t>
            </w:r>
            <w:r>
              <w:rPr>
                <w:rFonts w:asciiTheme="majorHAnsi" w:hAnsiTheme="majorHAnsi"/>
              </w:rPr>
              <w:t xml:space="preserve">dont le nombre correspond au nombre d’élèves de la classe. Chaque jour, ils construisent la « tour d’appel » avec une collection de </w:t>
            </w:r>
            <w:r>
              <w:rPr>
                <w:rFonts w:ascii="Calibri" w:hAnsi="Calibri" w:cs="Times New Roman"/>
              </w:rPr>
              <w:t>Lego© ou de cubes emboîtables</w:t>
            </w:r>
            <w:r>
              <w:rPr>
                <w:rFonts w:ascii="Calibri" w:hAnsi="Calibri"/>
              </w:rPr>
              <w:t xml:space="preserve">, </w:t>
            </w:r>
            <w:r>
              <w:rPr>
                <w:rFonts w:asciiTheme="majorHAnsi" w:hAnsiTheme="majorHAnsi"/>
              </w:rPr>
              <w:t>dont le nombre correspond au nombre d’élèves présents. Ils comparent ensuite les deux tours</w:t>
            </w:r>
            <w:r>
              <w:rPr>
                <w:rFonts w:asciiTheme="majorHAnsi" w:hAnsiTheme="majorHAnsi"/>
                <w:sz w:val="22"/>
                <w:szCs w:val="22"/>
              </w:rPr>
              <w:t xml:space="preserve">. </w:t>
            </w:r>
            <w:r w:rsidRPr="00D31B34">
              <w:rPr>
                <w:rFonts w:asciiTheme="majorHAnsi" w:hAnsiTheme="majorHAnsi"/>
              </w:rPr>
              <w:t>Ils constatent qu’ils ont ou non la même longueur.</w:t>
            </w:r>
          </w:p>
          <w:p w14:paraId="518ADC38" w14:textId="77777777" w:rsidR="00BC26CA" w:rsidRDefault="00BC26CA">
            <w:pPr>
              <w:spacing w:before="60" w:after="60"/>
              <w:rPr>
                <w:rFonts w:asciiTheme="majorHAnsi" w:hAnsiTheme="majorHAnsi"/>
                <w:sz w:val="22"/>
                <w:szCs w:val="22"/>
              </w:rPr>
            </w:pPr>
          </w:p>
          <w:p w14:paraId="572F30ED" w14:textId="77777777" w:rsidR="00BC26CA" w:rsidRDefault="00BC26CA">
            <w:pPr>
              <w:spacing w:before="60" w:after="60"/>
              <w:rPr>
                <w:rFonts w:asciiTheme="majorHAnsi" w:hAnsiTheme="majorHAnsi"/>
                <w:sz w:val="22"/>
                <w:szCs w:val="22"/>
              </w:rPr>
            </w:pPr>
          </w:p>
          <w:p w14:paraId="4874D31B" w14:textId="77777777" w:rsidR="00BC26CA" w:rsidRDefault="00BC26CA">
            <w:pPr>
              <w:spacing w:before="60" w:after="60"/>
              <w:rPr>
                <w:rFonts w:asciiTheme="majorHAnsi" w:hAnsiTheme="majorHAnsi"/>
                <w:sz w:val="22"/>
                <w:szCs w:val="22"/>
              </w:rPr>
            </w:pPr>
          </w:p>
        </w:tc>
      </w:tr>
    </w:tbl>
    <w:p w14:paraId="049EF8C5" w14:textId="77777777" w:rsidR="00BC26CA" w:rsidRDefault="00E56773">
      <w:pPr>
        <w:pStyle w:val="Titre3"/>
        <w:numPr>
          <w:ilvl w:val="0"/>
          <w:numId w:val="0"/>
        </w:numPr>
        <w:ind w:left="720"/>
      </w:pPr>
      <w:bookmarkStart w:id="13" w:name="_Jeux_sur_pistes"/>
      <w:bookmarkStart w:id="14" w:name="_Toc378953983"/>
      <w:bookmarkEnd w:id="13"/>
      <w:r>
        <w:lastRenderedPageBreak/>
        <w:t xml:space="preserve">Jeux sur pistes </w:t>
      </w:r>
      <w:bookmarkEnd w:id="14"/>
      <w:r>
        <w:rPr>
          <w:i/>
          <w:color w:val="365F91" w:themeColor="accent1" w:themeShade="BF"/>
          <w:sz w:val="20"/>
          <w:szCs w:val="20"/>
        </w:rPr>
        <w:t>CP Situations Module 0 et dès la maternelle</w:t>
      </w:r>
    </w:p>
    <w:p w14:paraId="61BA5F47"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 xml:space="preserve">Les élèves jouent à deux (ou plus) sur une piste dont les cases sont numérotées (type jeu de l’oie, petits chevaux,…). </w:t>
      </w:r>
    </w:p>
    <w:p w14:paraId="45E60C19"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Chacun possède une collection de cubes d’une couleur différente. Chacun lance le dé à son tour et place des cubes de sa couleur sur autant de cases successives que le nombre de points indiqué par le dé. A l’issue de la partie, ils construisent, à l’aide des cubes qu’ils ont posés sur les cases, le train qui représente la partie qu’ils ont jouée.</w:t>
      </w:r>
    </w:p>
    <w:p w14:paraId="256AE4BD" w14:textId="77777777" w:rsidR="00BC26CA" w:rsidRDefault="00BC26CA">
      <w:pPr>
        <w:pStyle w:val="Titre2"/>
        <w:numPr>
          <w:ilvl w:val="0"/>
          <w:numId w:val="0"/>
        </w:numPr>
        <w:ind w:left="576"/>
      </w:pPr>
    </w:p>
    <w:p w14:paraId="10D5EF58" w14:textId="77777777" w:rsidR="00BC26CA" w:rsidRDefault="00E56773">
      <w:pPr>
        <w:pStyle w:val="Titre2"/>
        <w:numPr>
          <w:ilvl w:val="0"/>
          <w:numId w:val="0"/>
        </w:numPr>
        <w:ind w:left="576"/>
      </w:pPr>
      <w:bookmarkStart w:id="15" w:name="_Toc378953984"/>
      <w:bookmarkStart w:id="16" w:name="_Toc377311882"/>
      <w:bookmarkStart w:id="17" w:name="_Des_jeux_de"/>
      <w:bookmarkEnd w:id="15"/>
      <w:bookmarkEnd w:id="16"/>
      <w:bookmarkEnd w:id="17"/>
      <w:r>
        <w:t>Des jeux de codage de trains et/ou de tours, de déplacements sur pistes</w:t>
      </w:r>
    </w:p>
    <w:p w14:paraId="7A4BBDC9" w14:textId="77777777" w:rsidR="00BC26CA" w:rsidRDefault="00BC26CA"/>
    <w:p w14:paraId="46BCB869" w14:textId="77777777" w:rsidR="00BC26CA" w:rsidRDefault="00E56773">
      <w:pPr>
        <w:pStyle w:val="Temps"/>
        <w:jc w:val="both"/>
        <w:rPr>
          <w:rFonts w:asciiTheme="majorHAnsi" w:hAnsiTheme="majorHAnsi"/>
          <w:b w:val="0"/>
          <w:i w:val="0"/>
        </w:rPr>
      </w:pPr>
      <w:r>
        <w:rPr>
          <w:rFonts w:asciiTheme="majorHAnsi" w:hAnsiTheme="majorHAnsi"/>
          <w:b w:val="0"/>
          <w:i w:val="0"/>
        </w:rPr>
        <w:t>Les différents jeux proposés dans cette partie prolongent les jeux précédents. Le codage des ponts et des graduations peut être fait sur les trains et les tours construits dans les jeux précédents. Il peut aussi être fait à partir de schémas-trains déjà coloriés que l’on fournit aux élèves ou de schémas-trains que les élèves colorient.</w:t>
      </w:r>
    </w:p>
    <w:tbl>
      <w:tblPr>
        <w:tblStyle w:val="Grilledutableau"/>
        <w:tblW w:w="9206" w:type="dxa"/>
        <w:tblCellMar>
          <w:left w:w="113" w:type="dxa"/>
        </w:tblCellMar>
        <w:tblLook w:val="04A0" w:firstRow="1" w:lastRow="0" w:firstColumn="1" w:lastColumn="0" w:noHBand="0" w:noVBand="1"/>
      </w:tblPr>
      <w:tblGrid>
        <w:gridCol w:w="2801"/>
        <w:gridCol w:w="1559"/>
        <w:gridCol w:w="4846"/>
      </w:tblGrid>
      <w:tr w:rsidR="00BC26CA" w14:paraId="5B5D8FB2" w14:textId="77777777" w:rsidTr="00D31B34">
        <w:tc>
          <w:tcPr>
            <w:tcW w:w="9206" w:type="dxa"/>
            <w:gridSpan w:val="3"/>
            <w:tcBorders>
              <w:top w:val="nil"/>
              <w:left w:val="nil"/>
              <w:right w:val="nil"/>
            </w:tcBorders>
            <w:shd w:val="clear" w:color="auto" w:fill="auto"/>
          </w:tcPr>
          <w:p w14:paraId="50FB7FAA" w14:textId="77777777" w:rsidR="00BC26CA" w:rsidRDefault="00E56773">
            <w:pPr>
              <w:pStyle w:val="Titre3"/>
              <w:numPr>
                <w:ilvl w:val="0"/>
                <w:numId w:val="0"/>
              </w:numPr>
              <w:spacing w:before="300"/>
              <w:ind w:left="720"/>
              <w:rPr>
                <w:color w:val="0F243E" w:themeColor="text2" w:themeShade="80"/>
                <w:sz w:val="18"/>
                <w:szCs w:val="18"/>
              </w:rPr>
            </w:pPr>
            <w:bookmarkStart w:id="18" w:name="_Jeu_des_ponts_2"/>
            <w:bookmarkStart w:id="19" w:name="_Jeu_des_ponts"/>
            <w:bookmarkStart w:id="20" w:name="_Toc378953985"/>
            <w:bookmarkStart w:id="21" w:name="_Toc377311883"/>
            <w:bookmarkEnd w:id="18"/>
            <w:bookmarkEnd w:id="19"/>
            <w:r>
              <w:t xml:space="preserve">Jeu des ponts  </w:t>
            </w:r>
            <w:bookmarkEnd w:id="20"/>
            <w:bookmarkEnd w:id="21"/>
            <w:r>
              <w:rPr>
                <w:i/>
                <w:color w:val="365F91" w:themeColor="accent1" w:themeShade="BF"/>
                <w:sz w:val="20"/>
                <w:szCs w:val="20"/>
              </w:rPr>
              <w:t>CP Situations Module 0 et dès la maternelle</w:t>
            </w:r>
          </w:p>
        </w:tc>
      </w:tr>
      <w:tr w:rsidR="00BC26CA" w14:paraId="51EB92CF" w14:textId="77777777" w:rsidTr="00D31B34">
        <w:trPr>
          <w:trHeight w:val="2441"/>
        </w:trPr>
        <w:tc>
          <w:tcPr>
            <w:tcW w:w="2801" w:type="dxa"/>
            <w:shd w:val="clear" w:color="auto" w:fill="auto"/>
            <w:tcMar>
              <w:left w:w="98" w:type="dxa"/>
            </w:tcMar>
          </w:tcPr>
          <w:p w14:paraId="2F5E91EE" w14:textId="77777777" w:rsidR="00BC26CA" w:rsidRDefault="00E56773">
            <w:r>
              <w:rPr>
                <w:noProof/>
              </w:rPr>
              <w:drawing>
                <wp:anchor distT="0" distB="12700" distL="114300" distR="114300" simplePos="0" relativeHeight="3" behindDoc="0" locked="0" layoutInCell="1" allowOverlap="1" wp14:anchorId="088D2A93" wp14:editId="2AA6FEE7">
                  <wp:simplePos x="0" y="0"/>
                  <wp:positionH relativeFrom="column">
                    <wp:posOffset>0</wp:posOffset>
                  </wp:positionH>
                  <wp:positionV relativeFrom="paragraph">
                    <wp:posOffset>-6698615</wp:posOffset>
                  </wp:positionV>
                  <wp:extent cx="924560" cy="1485900"/>
                  <wp:effectExtent l="0" t="0" r="0" b="0"/>
                  <wp:wrapSquare wrapText="bothSides"/>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2"/>
                          <pic:cNvPicPr>
                            <a:picLocks noChangeAspect="1" noChangeArrowheads="1"/>
                          </pic:cNvPicPr>
                        </pic:nvPicPr>
                        <pic:blipFill>
                          <a:blip r:embed="rId32"/>
                          <a:stretch>
                            <a:fillRect/>
                          </a:stretch>
                        </pic:blipFill>
                        <pic:spPr bwMode="auto">
                          <a:xfrm>
                            <a:off x="0" y="0"/>
                            <a:ext cx="924560" cy="1485900"/>
                          </a:xfrm>
                          <a:prstGeom prst="rect">
                            <a:avLst/>
                          </a:prstGeom>
                        </pic:spPr>
                      </pic:pic>
                    </a:graphicData>
                  </a:graphic>
                </wp:anchor>
              </w:drawing>
            </w:r>
            <w:bookmarkStart w:id="22" w:name="_GoBack"/>
            <w:r>
              <w:rPr>
                <w:noProof/>
              </w:rPr>
              <w:drawing>
                <wp:anchor distT="0" distB="0" distL="114300" distR="114300" simplePos="0" relativeHeight="4" behindDoc="0" locked="0" layoutInCell="1" allowOverlap="1" wp14:anchorId="638DB1EB" wp14:editId="4DEF6195">
                  <wp:simplePos x="0" y="0"/>
                  <wp:positionH relativeFrom="column">
                    <wp:posOffset>914400</wp:posOffset>
                  </wp:positionH>
                  <wp:positionV relativeFrom="paragraph">
                    <wp:posOffset>17145</wp:posOffset>
                  </wp:positionV>
                  <wp:extent cx="720090" cy="1475105"/>
                  <wp:effectExtent l="0" t="0" r="0" b="0"/>
                  <wp:wrapSquare wrapText="bothSides"/>
                  <wp:docPr id="3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3"/>
                          <pic:cNvPicPr>
                            <a:picLocks noChangeAspect="1" noChangeArrowheads="1"/>
                          </pic:cNvPicPr>
                        </pic:nvPicPr>
                        <pic:blipFill>
                          <a:blip r:embed="rId33"/>
                          <a:stretch>
                            <a:fillRect/>
                          </a:stretch>
                        </pic:blipFill>
                        <pic:spPr bwMode="auto">
                          <a:xfrm>
                            <a:off x="0" y="0"/>
                            <a:ext cx="720090" cy="1475105"/>
                          </a:xfrm>
                          <a:prstGeom prst="rect">
                            <a:avLst/>
                          </a:prstGeom>
                        </pic:spPr>
                      </pic:pic>
                    </a:graphicData>
                  </a:graphic>
                </wp:anchor>
              </w:drawing>
            </w:r>
            <w:bookmarkEnd w:id="22"/>
          </w:p>
        </w:tc>
        <w:tc>
          <w:tcPr>
            <w:tcW w:w="6405" w:type="dxa"/>
            <w:gridSpan w:val="2"/>
            <w:shd w:val="clear" w:color="auto" w:fill="auto"/>
            <w:tcMar>
              <w:left w:w="98" w:type="dxa"/>
            </w:tcMar>
          </w:tcPr>
          <w:p w14:paraId="5A113160" w14:textId="77777777" w:rsidR="00BC26CA" w:rsidRDefault="00E56773">
            <w:pPr>
              <w:spacing w:before="60" w:after="60"/>
              <w:rPr>
                <w:rFonts w:asciiTheme="majorHAnsi" w:hAnsiTheme="majorHAnsi"/>
              </w:rPr>
            </w:pPr>
            <w:r>
              <w:rPr>
                <w:rFonts w:asciiTheme="majorHAnsi" w:hAnsiTheme="majorHAnsi"/>
              </w:rPr>
              <w:t>Les élèves codent la tour ou le train construits avec le matériel. Pour cela, ils tracent le pont correspondant à chaque collection de même couleur, et écrivent le nombre-valeur du pont, qui correspond donc à la longueur du pont.</w:t>
            </w:r>
          </w:p>
          <w:p w14:paraId="60A00883" w14:textId="77777777" w:rsidR="00BC26CA" w:rsidRDefault="00E56773">
            <w:pPr>
              <w:spacing w:before="60" w:after="60"/>
              <w:rPr>
                <w:rFonts w:asciiTheme="majorHAnsi" w:hAnsiTheme="majorHAnsi"/>
              </w:rPr>
            </w:pPr>
            <w:r>
              <w:rPr>
                <w:rFonts w:asciiTheme="majorHAnsi" w:hAnsiTheme="majorHAnsi"/>
                <w:noProof/>
              </w:rPr>
              <w:drawing>
                <wp:anchor distT="0" distB="8890" distL="114300" distR="123190" simplePos="0" relativeHeight="12" behindDoc="0" locked="0" layoutInCell="1" allowOverlap="1" wp14:anchorId="737F6977" wp14:editId="79FE0059">
                  <wp:simplePos x="0" y="0"/>
                  <wp:positionH relativeFrom="column">
                    <wp:posOffset>574675</wp:posOffset>
                  </wp:positionH>
                  <wp:positionV relativeFrom="paragraph">
                    <wp:posOffset>30480</wp:posOffset>
                  </wp:positionV>
                  <wp:extent cx="2403475" cy="1108710"/>
                  <wp:effectExtent l="0" t="0" r="0" b="0"/>
                  <wp:wrapTight wrapText="bothSides">
                    <wp:wrapPolygon edited="0">
                      <wp:start x="-45" y="0"/>
                      <wp:lineTo x="-45" y="21231"/>
                      <wp:lineTo x="21452" y="21231"/>
                      <wp:lineTo x="21452" y="0"/>
                      <wp:lineTo x="-45" y="0"/>
                    </wp:wrapPolygon>
                  </wp:wrapTight>
                  <wp:docPr id="3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4"/>
                          <pic:cNvPicPr>
                            <a:picLocks noChangeAspect="1" noChangeArrowheads="1"/>
                          </pic:cNvPicPr>
                        </pic:nvPicPr>
                        <pic:blipFill>
                          <a:blip r:embed="rId34"/>
                          <a:srcRect t="8410" r="7836" b="7449"/>
                          <a:stretch>
                            <a:fillRect/>
                          </a:stretch>
                        </pic:blipFill>
                        <pic:spPr bwMode="auto">
                          <a:xfrm>
                            <a:off x="0" y="0"/>
                            <a:ext cx="2403475" cy="1108710"/>
                          </a:xfrm>
                          <a:prstGeom prst="rect">
                            <a:avLst/>
                          </a:prstGeom>
                        </pic:spPr>
                      </pic:pic>
                    </a:graphicData>
                  </a:graphic>
                </wp:anchor>
              </w:drawing>
            </w:r>
          </w:p>
          <w:p w14:paraId="76738538" w14:textId="77777777" w:rsidR="00BC26CA" w:rsidRDefault="00BC26CA">
            <w:pPr>
              <w:spacing w:before="60" w:after="60"/>
              <w:rPr>
                <w:rFonts w:asciiTheme="majorHAnsi" w:hAnsiTheme="majorHAnsi"/>
              </w:rPr>
            </w:pPr>
          </w:p>
          <w:p w14:paraId="48CAAA4E" w14:textId="77777777" w:rsidR="00BC26CA" w:rsidRDefault="00BC26CA">
            <w:pPr>
              <w:spacing w:before="60" w:after="60"/>
              <w:rPr>
                <w:rFonts w:asciiTheme="majorHAnsi" w:hAnsiTheme="majorHAnsi"/>
              </w:rPr>
            </w:pPr>
          </w:p>
          <w:p w14:paraId="21F46102" w14:textId="77777777" w:rsidR="00BC26CA" w:rsidRDefault="00BC26CA">
            <w:pPr>
              <w:spacing w:before="60" w:after="60"/>
              <w:rPr>
                <w:rFonts w:asciiTheme="majorHAnsi" w:hAnsiTheme="majorHAnsi"/>
              </w:rPr>
            </w:pPr>
          </w:p>
          <w:p w14:paraId="373A4811" w14:textId="77777777" w:rsidR="00BC26CA" w:rsidRDefault="00BC26CA">
            <w:pPr>
              <w:spacing w:before="60" w:after="60"/>
              <w:rPr>
                <w:rFonts w:asciiTheme="majorHAnsi" w:hAnsiTheme="majorHAnsi"/>
              </w:rPr>
            </w:pPr>
          </w:p>
        </w:tc>
      </w:tr>
      <w:tr w:rsidR="00BC26CA" w14:paraId="550218B8" w14:textId="77777777" w:rsidTr="00D31B34">
        <w:tc>
          <w:tcPr>
            <w:tcW w:w="9206" w:type="dxa"/>
            <w:gridSpan w:val="3"/>
            <w:tcBorders>
              <w:top w:val="nil"/>
              <w:left w:val="nil"/>
              <w:bottom w:val="nil"/>
              <w:right w:val="nil"/>
            </w:tcBorders>
            <w:shd w:val="clear" w:color="auto" w:fill="auto"/>
          </w:tcPr>
          <w:p w14:paraId="556BF8D9" w14:textId="77777777" w:rsidR="00BC26CA" w:rsidRDefault="00E56773">
            <w:pPr>
              <w:pStyle w:val="Titre3"/>
              <w:numPr>
                <w:ilvl w:val="0"/>
                <w:numId w:val="0"/>
              </w:numPr>
              <w:spacing w:before="360"/>
              <w:ind w:left="720"/>
            </w:pPr>
            <w:bookmarkStart w:id="23" w:name="_Jeu_des_ponts_1"/>
            <w:bookmarkStart w:id="24" w:name="_Jeu_des_ponts_3"/>
            <w:bookmarkStart w:id="25" w:name="_Toc378953986"/>
            <w:bookmarkEnd w:id="23"/>
            <w:bookmarkEnd w:id="24"/>
            <w:r>
              <w:lastRenderedPageBreak/>
              <w:t xml:space="preserve">Jeu des ponts et des graduations   </w:t>
            </w:r>
            <w:bookmarkEnd w:id="25"/>
            <w:r>
              <w:rPr>
                <w:i/>
                <w:color w:val="365F91" w:themeColor="accent1" w:themeShade="BF"/>
                <w:sz w:val="20"/>
                <w:szCs w:val="20"/>
              </w:rPr>
              <w:t>CP Situations Module 2</w:t>
            </w:r>
          </w:p>
          <w:p w14:paraId="2A367B05" w14:textId="77777777" w:rsidR="00BC26CA" w:rsidRDefault="00E56773">
            <w:pPr>
              <w:spacing w:before="60" w:after="60"/>
              <w:jc w:val="both"/>
              <w:rPr>
                <w:rFonts w:ascii="Calibri" w:hAnsi="Calibri"/>
              </w:rPr>
            </w:pPr>
            <w:r>
              <w:rPr>
                <w:rFonts w:asciiTheme="majorHAnsi" w:hAnsiTheme="majorHAnsi"/>
                <w:b/>
                <w:i/>
              </w:rPr>
              <w:t>Un jeu que l’on fait évoluer pour amener les élèves à tracer la ligne numérique en intériorisant l’appui sur les trains-cubes.</w:t>
            </w:r>
            <w:r>
              <w:rPr>
                <w:rFonts w:asciiTheme="majorHAnsi" w:hAnsiTheme="majorHAnsi"/>
              </w:rPr>
              <w:t xml:space="preserve"> </w:t>
            </w:r>
            <w:r>
              <w:rPr>
                <w:rFonts w:ascii="Calibri" w:hAnsi="Calibri"/>
              </w:rPr>
              <w:t xml:space="preserve">Les élèves s’habituent à considérer les unités et les </w:t>
            </w:r>
            <w:r>
              <w:rPr>
                <w:rFonts w:ascii="Calibri" w:hAnsi="Calibri"/>
                <w:i/>
              </w:rPr>
              <w:t>groupes d’unités</w:t>
            </w:r>
            <w:r>
              <w:rPr>
                <w:rFonts w:ascii="Calibri" w:hAnsi="Calibri"/>
              </w:rPr>
              <w:t xml:space="preserve"> des collections du train-cubes ou du schéma-train, en les associant aux intervalles du schéma-ligne gradué de 1 en 1. Pour jouer à ce jeu, les élèves vont pouvoir exercer deux modalités de contrôle de leurs actions : a) les longueurs de segments représentés par les valeurs ponts et b) les mesures de distances entre deux positions permises par les graduations. Dans ce jeu des ponts et des graduations, la ligne doit venir représenter la composition d’un train cube. </w:t>
            </w:r>
          </w:p>
          <w:p w14:paraId="071A2EA9" w14:textId="4F30C345" w:rsidR="00BC26CA" w:rsidRDefault="00E56773">
            <w:pPr>
              <w:spacing w:before="60" w:after="60"/>
              <w:jc w:val="both"/>
              <w:rPr>
                <w:rFonts w:asciiTheme="majorHAnsi" w:hAnsiTheme="majorHAnsi"/>
              </w:rPr>
            </w:pPr>
            <w:r>
              <w:rPr>
                <w:rFonts w:ascii="Calibri" w:hAnsi="Calibri"/>
              </w:rPr>
              <w:t xml:space="preserve">Pour faciliter la mise en œuvre autonome des élèves, des segments pré-construits, représentant des segments de 1, 2, 3, etc. pourront être mis à leur disposition. Il sera essentiel d’utiliser tout au long de ce jeu la désignation écrite (l’écriture </w:t>
            </w:r>
            <w:r w:rsidR="00996298">
              <w:rPr>
                <w:rFonts w:ascii="Calibri" w:hAnsi="Calibri"/>
              </w:rPr>
              <w:t>mathématique) pour</w:t>
            </w:r>
            <w:r>
              <w:rPr>
                <w:rFonts w:ascii="Calibri" w:hAnsi="Calibri"/>
              </w:rPr>
              <w:t xml:space="preserve"> permettre par exemple aux élèves de spécifier ce qui relève de la position qui est atteinte en composant par exemple 1 + 3 + 4 + 2 + 2 (graduation 12 sur le premier exemple ci-dessous) et ce qui relève de la mesure des wagons jaunes (3 + 2 = 5 toujours dans le même exemple).</w:t>
            </w:r>
          </w:p>
          <w:p w14:paraId="127CB395" w14:textId="79C31336" w:rsidR="00BC26CA" w:rsidRDefault="00E56773" w:rsidP="00D31B34">
            <w:pPr>
              <w:spacing w:before="60" w:after="60"/>
              <w:jc w:val="both"/>
            </w:pPr>
            <w:r>
              <w:rPr>
                <w:rFonts w:ascii="Calibri" w:hAnsi="Calibri"/>
              </w:rPr>
              <w:t xml:space="preserve">Les élèves tracent une ligne le long d'un train composé de cubes de couleurs. Une fois que la ligne est tracée, ils la graduent en traçant un trait vertical dans le prolongement de l'arête </w:t>
            </w:r>
            <w:r w:rsidR="00322582">
              <w:rPr>
                <w:rFonts w:ascii="Calibri" w:hAnsi="Calibri"/>
              </w:rPr>
              <w:t xml:space="preserve">de </w:t>
            </w:r>
            <w:r>
              <w:rPr>
                <w:rFonts w:ascii="Calibri" w:hAnsi="Calibri"/>
              </w:rPr>
              <w:t>chaque cube. Ensuite, ils tracent les ponts successifs correspondant à la c</w:t>
            </w:r>
            <w:r w:rsidR="00D31B34">
              <w:rPr>
                <w:rFonts w:ascii="Calibri" w:hAnsi="Calibri"/>
              </w:rPr>
              <w:t>omposition du train, écrivent les</w:t>
            </w:r>
            <w:r>
              <w:rPr>
                <w:rFonts w:ascii="Calibri" w:hAnsi="Calibri"/>
              </w:rPr>
              <w:t xml:space="preserve"> valeur</w:t>
            </w:r>
            <w:r w:rsidR="00D31B34">
              <w:rPr>
                <w:rFonts w:ascii="Calibri" w:hAnsi="Calibri"/>
              </w:rPr>
              <w:t>s</w:t>
            </w:r>
            <w:r>
              <w:rPr>
                <w:rFonts w:ascii="Calibri" w:hAnsi="Calibri"/>
              </w:rPr>
              <w:t xml:space="preserve"> de chaque pont et chiffrent les graduations atteinte</w:t>
            </w:r>
            <w:r w:rsidR="00D31B34">
              <w:rPr>
                <w:rFonts w:ascii="Calibri" w:hAnsi="Calibri"/>
              </w:rPr>
              <w:t>s</w:t>
            </w:r>
            <w:r>
              <w:rPr>
                <w:rFonts w:ascii="Calibri" w:hAnsi="Calibri"/>
              </w:rPr>
              <w:t xml:space="preserve"> l’issue de chaque pont.</w:t>
            </w:r>
          </w:p>
        </w:tc>
      </w:tr>
      <w:tr w:rsidR="00BC26CA" w14:paraId="094496E0" w14:textId="77777777" w:rsidTr="00D31B34">
        <w:tc>
          <w:tcPr>
            <w:tcW w:w="4360" w:type="dxa"/>
            <w:gridSpan w:val="2"/>
            <w:tcBorders>
              <w:top w:val="nil"/>
              <w:left w:val="nil"/>
              <w:bottom w:val="nil"/>
              <w:right w:val="nil"/>
            </w:tcBorders>
            <w:shd w:val="clear" w:color="auto" w:fill="auto"/>
          </w:tcPr>
          <w:p w14:paraId="4C7B3085"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5" behindDoc="0" locked="0" layoutInCell="1" allowOverlap="1" wp14:anchorId="20605BEE" wp14:editId="2BB38E35">
                  <wp:simplePos x="0" y="0"/>
                  <wp:positionH relativeFrom="column">
                    <wp:posOffset>0</wp:posOffset>
                  </wp:positionH>
                  <wp:positionV relativeFrom="paragraph">
                    <wp:posOffset>90805</wp:posOffset>
                  </wp:positionV>
                  <wp:extent cx="2195830" cy="1238885"/>
                  <wp:effectExtent l="0" t="0" r="0" b="0"/>
                  <wp:wrapSquare wrapText="bothSides"/>
                  <wp:docPr id="33" name="Image 0" descr="6 oct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0" descr="6 octobre.jpg"/>
                          <pic:cNvPicPr>
                            <a:picLocks noChangeAspect="1" noChangeArrowheads="1"/>
                          </pic:cNvPicPr>
                        </pic:nvPicPr>
                        <pic:blipFill>
                          <a:blip r:embed="rId35"/>
                          <a:stretch>
                            <a:fillRect/>
                          </a:stretch>
                        </pic:blipFill>
                        <pic:spPr bwMode="auto">
                          <a:xfrm>
                            <a:off x="0" y="0"/>
                            <a:ext cx="2195830" cy="1238885"/>
                          </a:xfrm>
                          <a:prstGeom prst="rect">
                            <a:avLst/>
                          </a:prstGeom>
                        </pic:spPr>
                      </pic:pic>
                    </a:graphicData>
                  </a:graphic>
                </wp:anchor>
              </w:drawing>
            </w:r>
          </w:p>
        </w:tc>
        <w:tc>
          <w:tcPr>
            <w:tcW w:w="4846" w:type="dxa"/>
            <w:tcBorders>
              <w:top w:val="nil"/>
              <w:left w:val="nil"/>
              <w:bottom w:val="nil"/>
              <w:right w:val="nil"/>
            </w:tcBorders>
            <w:shd w:val="clear" w:color="auto" w:fill="auto"/>
          </w:tcPr>
          <w:p w14:paraId="2D014AD0" w14:textId="77777777" w:rsidR="00BC26CA" w:rsidRDefault="00BC26CA">
            <w:pPr>
              <w:pStyle w:val="Temps"/>
              <w:jc w:val="both"/>
              <w:rPr>
                <w:rFonts w:asciiTheme="majorHAnsi" w:hAnsiTheme="majorHAnsi"/>
                <w:b w:val="0"/>
                <w:i w:val="0"/>
              </w:rPr>
            </w:pPr>
          </w:p>
          <w:p w14:paraId="259FE801" w14:textId="77777777" w:rsidR="00BC26CA" w:rsidRDefault="00BC26CA">
            <w:pPr>
              <w:pStyle w:val="Temps"/>
              <w:jc w:val="both"/>
              <w:rPr>
                <w:rFonts w:asciiTheme="majorHAnsi" w:hAnsiTheme="majorHAnsi"/>
                <w:b w:val="0"/>
                <w:i w:val="0"/>
              </w:rPr>
            </w:pPr>
          </w:p>
          <w:p w14:paraId="02942B0F" w14:textId="77777777" w:rsidR="00BC26CA" w:rsidRDefault="00E56773">
            <w:pPr>
              <w:pStyle w:val="Temps"/>
              <w:jc w:val="both"/>
              <w:rPr>
                <w:b w:val="0"/>
                <w:i w:val="0"/>
                <w:color w:val="008000"/>
              </w:rPr>
            </w:pPr>
            <w:r>
              <w:rPr>
                <w:rFonts w:asciiTheme="majorHAnsi" w:hAnsiTheme="majorHAnsi"/>
                <w:b w:val="0"/>
                <w:i w:val="0"/>
              </w:rPr>
              <w:t xml:space="preserve">Travail réalisé en appui sur un train concret (train-cubes). </w:t>
            </w:r>
            <w:r>
              <w:rPr>
                <w:rFonts w:asciiTheme="majorHAnsi" w:hAnsiTheme="majorHAnsi"/>
                <w:b w:val="0"/>
              </w:rPr>
              <w:t>Il est important de prendre l’habitude de noter la graduation 0.</w:t>
            </w:r>
          </w:p>
        </w:tc>
      </w:tr>
      <w:tr w:rsidR="00BC26CA" w14:paraId="140987E9" w14:textId="77777777" w:rsidTr="00D31B34">
        <w:trPr>
          <w:trHeight w:val="1783"/>
        </w:trPr>
        <w:tc>
          <w:tcPr>
            <w:tcW w:w="4360" w:type="dxa"/>
            <w:gridSpan w:val="2"/>
            <w:tcBorders>
              <w:top w:val="nil"/>
              <w:left w:val="nil"/>
              <w:bottom w:val="nil"/>
              <w:right w:val="nil"/>
            </w:tcBorders>
            <w:shd w:val="clear" w:color="auto" w:fill="auto"/>
          </w:tcPr>
          <w:p w14:paraId="275CBA3D" w14:textId="77777777" w:rsidR="00BC26CA" w:rsidRDefault="00E56773">
            <w:pPr>
              <w:jc w:val="both"/>
              <w:rPr>
                <w:rFonts w:ascii="Calibri" w:hAnsi="Calibri"/>
                <w:b/>
                <w:sz w:val="22"/>
                <w:szCs w:val="22"/>
              </w:rPr>
            </w:pPr>
            <w:r>
              <w:rPr>
                <w:rFonts w:ascii="Calibri" w:hAnsi="Calibri"/>
                <w:b/>
                <w:noProof/>
                <w:sz w:val="22"/>
                <w:szCs w:val="22"/>
              </w:rPr>
              <w:drawing>
                <wp:anchor distT="0" distB="8890" distL="114300" distR="120650" simplePos="0" relativeHeight="6" behindDoc="0" locked="0" layoutInCell="1" allowOverlap="1" wp14:anchorId="22634B71" wp14:editId="5651ECC4">
                  <wp:simplePos x="0" y="0"/>
                  <wp:positionH relativeFrom="column">
                    <wp:posOffset>0</wp:posOffset>
                  </wp:positionH>
                  <wp:positionV relativeFrom="paragraph">
                    <wp:posOffset>189230</wp:posOffset>
                  </wp:positionV>
                  <wp:extent cx="2228850" cy="525145"/>
                  <wp:effectExtent l="0" t="0" r="0" b="0"/>
                  <wp:wrapSquare wrapText="bothSides"/>
                  <wp:docPr id="3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7"/>
                          <pic:cNvPicPr>
                            <a:picLocks noChangeAspect="1" noChangeArrowheads="1"/>
                          </pic:cNvPicPr>
                        </pic:nvPicPr>
                        <pic:blipFill>
                          <a:blip r:embed="rId11"/>
                          <a:stretch>
                            <a:fillRect/>
                          </a:stretch>
                        </pic:blipFill>
                        <pic:spPr bwMode="auto">
                          <a:xfrm>
                            <a:off x="0" y="0"/>
                            <a:ext cx="2228850" cy="525145"/>
                          </a:xfrm>
                          <a:prstGeom prst="rect">
                            <a:avLst/>
                          </a:prstGeom>
                        </pic:spPr>
                      </pic:pic>
                    </a:graphicData>
                  </a:graphic>
                </wp:anchor>
              </w:drawing>
            </w:r>
          </w:p>
        </w:tc>
        <w:tc>
          <w:tcPr>
            <w:tcW w:w="4846" w:type="dxa"/>
            <w:tcBorders>
              <w:top w:val="nil"/>
              <w:left w:val="nil"/>
              <w:bottom w:val="nil"/>
              <w:right w:val="nil"/>
            </w:tcBorders>
            <w:shd w:val="clear" w:color="auto" w:fill="auto"/>
          </w:tcPr>
          <w:p w14:paraId="2B617CBC" w14:textId="77777777" w:rsidR="00BC26CA" w:rsidRDefault="00BC26CA">
            <w:pPr>
              <w:jc w:val="both"/>
              <w:rPr>
                <w:rFonts w:ascii="Calibri" w:hAnsi="Calibri"/>
                <w:b/>
                <w:sz w:val="22"/>
                <w:szCs w:val="22"/>
              </w:rPr>
            </w:pPr>
          </w:p>
          <w:p w14:paraId="55FB06EF" w14:textId="77777777" w:rsidR="00BC26CA" w:rsidRDefault="00E56773">
            <w:pPr>
              <w:pStyle w:val="Temps"/>
              <w:jc w:val="both"/>
              <w:rPr>
                <w:rFonts w:asciiTheme="majorHAnsi" w:hAnsiTheme="majorHAnsi"/>
                <w:b w:val="0"/>
                <w:i w:val="0"/>
              </w:rPr>
            </w:pPr>
            <w:r>
              <w:rPr>
                <w:rFonts w:asciiTheme="majorHAnsi" w:hAnsiTheme="majorHAnsi"/>
                <w:b w:val="0"/>
                <w:i w:val="0"/>
              </w:rPr>
              <w:t>Travail réalisé à partir d’un schéma-train déjà colorié que l’on fournit à l’élève ou que l’élève colorie.</w:t>
            </w:r>
          </w:p>
          <w:p w14:paraId="1A45DDB9" w14:textId="77777777" w:rsidR="00BC26CA" w:rsidRDefault="00BC26CA">
            <w:pPr>
              <w:pStyle w:val="Temps"/>
              <w:jc w:val="both"/>
              <w:rPr>
                <w:rFonts w:asciiTheme="majorHAnsi" w:hAnsiTheme="majorHAnsi"/>
                <w:b w:val="0"/>
                <w:i w:val="0"/>
              </w:rPr>
            </w:pPr>
          </w:p>
          <w:p w14:paraId="0557CABE" w14:textId="77777777" w:rsidR="00BC26CA" w:rsidRDefault="00BC26CA">
            <w:pPr>
              <w:pStyle w:val="Temps"/>
              <w:jc w:val="both"/>
              <w:rPr>
                <w:rFonts w:asciiTheme="majorHAnsi" w:hAnsiTheme="majorHAnsi"/>
                <w:b w:val="0"/>
                <w:i w:val="0"/>
              </w:rPr>
            </w:pPr>
          </w:p>
        </w:tc>
      </w:tr>
      <w:tr w:rsidR="00BC26CA" w14:paraId="014B6127" w14:textId="77777777" w:rsidTr="00D31B34">
        <w:tc>
          <w:tcPr>
            <w:tcW w:w="4360" w:type="dxa"/>
            <w:gridSpan w:val="2"/>
            <w:tcBorders>
              <w:top w:val="nil"/>
              <w:left w:val="nil"/>
              <w:bottom w:val="nil"/>
              <w:right w:val="nil"/>
            </w:tcBorders>
            <w:shd w:val="clear" w:color="auto" w:fill="auto"/>
          </w:tcPr>
          <w:p w14:paraId="4CAFA18D"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7" behindDoc="0" locked="0" layoutInCell="1" allowOverlap="1" wp14:anchorId="1FF4F651" wp14:editId="139A5679">
                  <wp:simplePos x="0" y="0"/>
                  <wp:positionH relativeFrom="column">
                    <wp:posOffset>228600</wp:posOffset>
                  </wp:positionH>
                  <wp:positionV relativeFrom="paragraph">
                    <wp:posOffset>60960</wp:posOffset>
                  </wp:positionV>
                  <wp:extent cx="1905635" cy="1620520"/>
                  <wp:effectExtent l="0" t="0" r="0" b="0"/>
                  <wp:wrapSquare wrapText="bothSides"/>
                  <wp:docPr id="35" name="Image 2" descr="12 octo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 descr="12 octobre 2.jpg"/>
                          <pic:cNvPicPr>
                            <a:picLocks noChangeAspect="1" noChangeArrowheads="1"/>
                          </pic:cNvPicPr>
                        </pic:nvPicPr>
                        <pic:blipFill>
                          <a:blip r:embed="rId36"/>
                          <a:srcRect l="18647" r="15185"/>
                          <a:stretch>
                            <a:fillRect/>
                          </a:stretch>
                        </pic:blipFill>
                        <pic:spPr bwMode="auto">
                          <a:xfrm>
                            <a:off x="0" y="0"/>
                            <a:ext cx="1905635" cy="1620520"/>
                          </a:xfrm>
                          <a:prstGeom prst="rect">
                            <a:avLst/>
                          </a:prstGeom>
                        </pic:spPr>
                      </pic:pic>
                    </a:graphicData>
                  </a:graphic>
                </wp:anchor>
              </w:drawing>
            </w:r>
          </w:p>
        </w:tc>
        <w:tc>
          <w:tcPr>
            <w:tcW w:w="4846" w:type="dxa"/>
            <w:tcBorders>
              <w:top w:val="nil"/>
              <w:left w:val="nil"/>
              <w:bottom w:val="nil"/>
              <w:right w:val="nil"/>
            </w:tcBorders>
            <w:shd w:val="clear" w:color="auto" w:fill="auto"/>
          </w:tcPr>
          <w:p w14:paraId="08D58900" w14:textId="77777777" w:rsidR="00BC26CA" w:rsidRDefault="00BC26CA">
            <w:pPr>
              <w:jc w:val="both"/>
              <w:rPr>
                <w:rFonts w:ascii="Calibri" w:hAnsi="Calibri"/>
                <w:b/>
                <w:sz w:val="22"/>
                <w:szCs w:val="22"/>
              </w:rPr>
            </w:pPr>
          </w:p>
          <w:p w14:paraId="02F57243" w14:textId="77777777" w:rsidR="00BC26CA" w:rsidRDefault="00BC26CA">
            <w:pPr>
              <w:jc w:val="both"/>
              <w:rPr>
                <w:rFonts w:ascii="Calibri" w:hAnsi="Calibri"/>
                <w:b/>
                <w:sz w:val="22"/>
                <w:szCs w:val="22"/>
              </w:rPr>
            </w:pPr>
          </w:p>
          <w:p w14:paraId="1D2D1CBB" w14:textId="4131A394" w:rsidR="00BC26CA" w:rsidRDefault="00E56773">
            <w:pPr>
              <w:spacing w:before="60" w:after="60"/>
              <w:jc w:val="both"/>
              <w:rPr>
                <w:rFonts w:asciiTheme="majorHAnsi" w:hAnsiTheme="majorHAnsi"/>
              </w:rPr>
            </w:pPr>
            <w:r>
              <w:rPr>
                <w:rFonts w:asciiTheme="majorHAnsi" w:hAnsiTheme="majorHAnsi"/>
              </w:rPr>
              <w:t xml:space="preserve">Les élèves </w:t>
            </w:r>
            <w:r>
              <w:rPr>
                <w:rFonts w:asciiTheme="majorHAnsi" w:hAnsiTheme="majorHAnsi"/>
                <w:i/>
              </w:rPr>
              <w:t>ont éloigné le train</w:t>
            </w:r>
            <w:r>
              <w:rPr>
                <w:rFonts w:asciiTheme="majorHAnsi" w:hAnsiTheme="majorHAnsi"/>
              </w:rPr>
              <w:t xml:space="preserve"> après avoir tracé les graduations. Ils ont ensuite tracé les ponts, éc</w:t>
            </w:r>
            <w:r w:rsidR="00996298">
              <w:rPr>
                <w:rFonts w:asciiTheme="majorHAnsi" w:hAnsiTheme="majorHAnsi"/>
              </w:rPr>
              <w:t xml:space="preserve">rit leurs valeurs et chiffré la graduation </w:t>
            </w:r>
            <w:r>
              <w:rPr>
                <w:rFonts w:asciiTheme="majorHAnsi" w:hAnsiTheme="majorHAnsi"/>
              </w:rPr>
              <w:t>atteinte</w:t>
            </w:r>
            <w:r w:rsidR="00996298">
              <w:rPr>
                <w:rFonts w:asciiTheme="majorHAnsi" w:hAnsiTheme="majorHAnsi"/>
              </w:rPr>
              <w:t xml:space="preserve"> </w:t>
            </w:r>
            <w:r>
              <w:rPr>
                <w:rFonts w:asciiTheme="majorHAnsi" w:hAnsiTheme="majorHAnsi"/>
              </w:rPr>
              <w:t>à l’issue de chaque pont.</w:t>
            </w:r>
          </w:p>
          <w:p w14:paraId="66B3E1BD" w14:textId="77777777" w:rsidR="00BC26CA" w:rsidRDefault="00BC26CA">
            <w:pPr>
              <w:spacing w:before="60" w:after="60"/>
              <w:jc w:val="both"/>
              <w:rPr>
                <w:rFonts w:asciiTheme="majorHAnsi" w:hAnsiTheme="majorHAnsi"/>
              </w:rPr>
            </w:pPr>
          </w:p>
          <w:p w14:paraId="1DE7FC29" w14:textId="77777777" w:rsidR="00BC26CA" w:rsidRDefault="00BC26CA">
            <w:pPr>
              <w:spacing w:before="60" w:after="60"/>
              <w:jc w:val="both"/>
              <w:rPr>
                <w:rFonts w:asciiTheme="majorHAnsi" w:hAnsiTheme="majorHAnsi"/>
              </w:rPr>
            </w:pPr>
          </w:p>
          <w:p w14:paraId="67C164F8" w14:textId="77777777" w:rsidR="00BC26CA" w:rsidRDefault="00BC26CA">
            <w:pPr>
              <w:spacing w:before="60" w:after="60"/>
              <w:jc w:val="both"/>
              <w:rPr>
                <w:rFonts w:asciiTheme="majorHAnsi" w:hAnsiTheme="majorHAnsi"/>
              </w:rPr>
            </w:pPr>
          </w:p>
        </w:tc>
      </w:tr>
      <w:tr w:rsidR="00BC26CA" w14:paraId="0D97886C" w14:textId="77777777" w:rsidTr="00D31B34">
        <w:tc>
          <w:tcPr>
            <w:tcW w:w="4360" w:type="dxa"/>
            <w:gridSpan w:val="2"/>
            <w:tcBorders>
              <w:top w:val="nil"/>
              <w:left w:val="nil"/>
              <w:bottom w:val="nil"/>
              <w:right w:val="nil"/>
            </w:tcBorders>
            <w:shd w:val="clear" w:color="auto" w:fill="auto"/>
          </w:tcPr>
          <w:p w14:paraId="43DACD97" w14:textId="77777777" w:rsidR="00BC26CA" w:rsidRDefault="00E56773">
            <w:pPr>
              <w:jc w:val="both"/>
              <w:rPr>
                <w:rFonts w:ascii="Calibri" w:hAnsi="Calibri"/>
                <w:b/>
                <w:sz w:val="22"/>
                <w:szCs w:val="22"/>
              </w:rPr>
            </w:pPr>
            <w:r>
              <w:rPr>
                <w:rFonts w:ascii="Calibri" w:hAnsi="Calibri"/>
                <w:b/>
                <w:noProof/>
                <w:sz w:val="22"/>
                <w:szCs w:val="22"/>
              </w:rPr>
              <w:lastRenderedPageBreak/>
              <w:drawing>
                <wp:anchor distT="0" distB="0" distL="114300" distR="120650" simplePos="0" relativeHeight="8" behindDoc="0" locked="0" layoutInCell="1" allowOverlap="1" wp14:anchorId="22F419A7" wp14:editId="0988F044">
                  <wp:simplePos x="0" y="0"/>
                  <wp:positionH relativeFrom="column">
                    <wp:posOffset>228600</wp:posOffset>
                  </wp:positionH>
                  <wp:positionV relativeFrom="paragraph">
                    <wp:posOffset>-28575</wp:posOffset>
                  </wp:positionV>
                  <wp:extent cx="1619250" cy="1332230"/>
                  <wp:effectExtent l="0" t="0" r="0" b="0"/>
                  <wp:wrapSquare wrapText="bothSides"/>
                  <wp:docPr id="3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5"/>
                          <pic:cNvPicPr>
                            <a:picLocks noChangeAspect="1" noChangeArrowheads="1"/>
                          </pic:cNvPicPr>
                        </pic:nvPicPr>
                        <pic:blipFill>
                          <a:blip r:embed="rId37"/>
                          <a:stretch>
                            <a:fillRect/>
                          </a:stretch>
                        </pic:blipFill>
                        <pic:spPr bwMode="auto">
                          <a:xfrm>
                            <a:off x="0" y="0"/>
                            <a:ext cx="1619250" cy="1332230"/>
                          </a:xfrm>
                          <a:prstGeom prst="rect">
                            <a:avLst/>
                          </a:prstGeom>
                        </pic:spPr>
                      </pic:pic>
                    </a:graphicData>
                  </a:graphic>
                </wp:anchor>
              </w:drawing>
            </w:r>
          </w:p>
        </w:tc>
        <w:tc>
          <w:tcPr>
            <w:tcW w:w="4846" w:type="dxa"/>
            <w:tcBorders>
              <w:top w:val="nil"/>
              <w:left w:val="nil"/>
              <w:bottom w:val="nil"/>
              <w:right w:val="nil"/>
            </w:tcBorders>
            <w:shd w:val="clear" w:color="auto" w:fill="auto"/>
          </w:tcPr>
          <w:p w14:paraId="3C0DEB14" w14:textId="77777777" w:rsidR="00BC26CA" w:rsidRDefault="00E56773">
            <w:pPr>
              <w:spacing w:before="60" w:after="60"/>
              <w:jc w:val="both"/>
              <w:rPr>
                <w:rFonts w:asciiTheme="majorHAnsi" w:hAnsiTheme="majorHAnsi"/>
              </w:rPr>
            </w:pPr>
            <w:r>
              <w:rPr>
                <w:rFonts w:asciiTheme="majorHAnsi" w:hAnsiTheme="majorHAnsi"/>
              </w:rPr>
              <w:t>On peut par la suite demander aux élèves de tracer le grand pont qui correspond à l’ensemble du train, dont la valeur correspond au dernier nombre-graduation (quand on part de 0), et de ne tracer que les graduations qui correspondent aux graduations atteintes à l’issue de chaque pont tracé.</w:t>
            </w:r>
          </w:p>
          <w:p w14:paraId="7D003FAB" w14:textId="77777777" w:rsidR="00BC26CA" w:rsidRDefault="00E56773">
            <w:pPr>
              <w:spacing w:before="60" w:after="60"/>
              <w:jc w:val="both"/>
              <w:rPr>
                <w:rFonts w:asciiTheme="majorHAnsi" w:hAnsiTheme="majorHAnsi"/>
              </w:rPr>
            </w:pPr>
            <w:r>
              <w:rPr>
                <w:rFonts w:asciiTheme="majorHAnsi" w:hAnsiTheme="majorHAnsi"/>
              </w:rPr>
              <w:t>Comme dans la plupart des situations, il est essentiel de lier progressivement ce travail avec la désignation écrite. Ici : 2 + 1 + 2 + 1 = 6 ou 6 = 2 + 1 + 2 + 1.</w:t>
            </w:r>
          </w:p>
        </w:tc>
      </w:tr>
    </w:tbl>
    <w:p w14:paraId="0959501C" w14:textId="77777777" w:rsidR="00BC26CA" w:rsidRDefault="00E56773">
      <w:pPr>
        <w:pStyle w:val="Titre3"/>
        <w:numPr>
          <w:ilvl w:val="0"/>
          <w:numId w:val="0"/>
        </w:numPr>
        <w:spacing w:before="360"/>
        <w:ind w:left="720"/>
      </w:pPr>
      <w:bookmarkStart w:id="26" w:name="_Jeu_du_train_3"/>
      <w:bookmarkStart w:id="27" w:name="_Jeu_du_train_1"/>
      <w:bookmarkStart w:id="28" w:name="_Toc378953987"/>
      <w:bookmarkEnd w:id="26"/>
      <w:bookmarkEnd w:id="27"/>
      <w:r>
        <w:t xml:space="preserve">Jeu du train de deux couleurs </w:t>
      </w:r>
      <w:r>
        <w:rPr>
          <w:i/>
          <w:color w:val="365F91" w:themeColor="accent1" w:themeShade="BF"/>
          <w:sz w:val="20"/>
          <w:szCs w:val="20"/>
        </w:rPr>
        <w:t>CP Situations Module 2</w:t>
      </w:r>
      <w:bookmarkEnd w:id="28"/>
      <w:r>
        <w:t xml:space="preserve"> </w:t>
      </w:r>
    </w:p>
    <w:tbl>
      <w:tblPr>
        <w:tblStyle w:val="Grilledutableau"/>
        <w:tblW w:w="9291" w:type="dxa"/>
        <w:tblCellMar>
          <w:left w:w="113" w:type="dxa"/>
        </w:tblCellMar>
        <w:tblLook w:val="04A0" w:firstRow="1" w:lastRow="0" w:firstColumn="1" w:lastColumn="0" w:noHBand="0" w:noVBand="1"/>
      </w:tblPr>
      <w:tblGrid>
        <w:gridCol w:w="4217"/>
        <w:gridCol w:w="5074"/>
      </w:tblGrid>
      <w:tr w:rsidR="00BC26CA" w14:paraId="03A5D234" w14:textId="77777777">
        <w:trPr>
          <w:trHeight w:val="2183"/>
        </w:trPr>
        <w:tc>
          <w:tcPr>
            <w:tcW w:w="4217" w:type="dxa"/>
            <w:tcBorders>
              <w:top w:val="nil"/>
              <w:left w:val="nil"/>
              <w:bottom w:val="nil"/>
              <w:right w:val="nil"/>
            </w:tcBorders>
            <w:shd w:val="clear" w:color="auto" w:fill="auto"/>
          </w:tcPr>
          <w:p w14:paraId="4262F07A" w14:textId="77777777" w:rsidR="00BC26CA" w:rsidRDefault="00E56773">
            <w:r>
              <w:rPr>
                <w:noProof/>
              </w:rPr>
              <w:drawing>
                <wp:anchor distT="0" distB="0" distL="114300" distR="114300" simplePos="0" relativeHeight="11" behindDoc="0" locked="0" layoutInCell="1" allowOverlap="1" wp14:anchorId="128ADCEB" wp14:editId="7449E3BB">
                  <wp:simplePos x="0" y="0"/>
                  <wp:positionH relativeFrom="column">
                    <wp:posOffset>0</wp:posOffset>
                  </wp:positionH>
                  <wp:positionV relativeFrom="paragraph">
                    <wp:posOffset>250190</wp:posOffset>
                  </wp:positionV>
                  <wp:extent cx="2436495" cy="1370965"/>
                  <wp:effectExtent l="0" t="0" r="3175" b="1905"/>
                  <wp:wrapSquare wrapText="bothSides"/>
                  <wp:docPr id="37" name="Image 3" descr="20171106_154105"/>
                  <wp:cNvGraphicFramePr/>
                  <a:graphic xmlns:a="http://schemas.openxmlformats.org/drawingml/2006/main">
                    <a:graphicData uri="http://schemas.openxmlformats.org/drawingml/2006/picture">
                      <pic:pic xmlns:pic="http://schemas.openxmlformats.org/drawingml/2006/picture">
                        <pic:nvPicPr>
                          <pic:cNvPr id="1" name="Image 3" descr="20171106_154105"/>
                          <pic:cNvPicPr/>
                        </pic:nvPicPr>
                        <pic:blipFill>
                          <a:blip r:embed="rId38"/>
                          <a:stretch/>
                        </pic:blipFill>
                        <pic:spPr>
                          <a:xfrm rot="10800000">
                            <a:off x="0" y="0"/>
                            <a:ext cx="2435760" cy="1370160"/>
                          </a:xfrm>
                          <a:prstGeom prst="rect">
                            <a:avLst/>
                          </a:prstGeom>
                          <a:ln>
                            <a:noFill/>
                          </a:ln>
                        </pic:spPr>
                      </pic:pic>
                    </a:graphicData>
                  </a:graphic>
                </wp:anchor>
              </w:drawing>
            </w:r>
          </w:p>
        </w:tc>
        <w:tc>
          <w:tcPr>
            <w:tcW w:w="5073" w:type="dxa"/>
            <w:tcBorders>
              <w:top w:val="nil"/>
              <w:left w:val="nil"/>
              <w:bottom w:val="nil"/>
              <w:right w:val="nil"/>
            </w:tcBorders>
            <w:shd w:val="clear" w:color="auto" w:fill="auto"/>
          </w:tcPr>
          <w:p w14:paraId="68B05BE6" w14:textId="77777777" w:rsidR="00BC26CA" w:rsidRDefault="00BC26CA">
            <w:pPr>
              <w:jc w:val="both"/>
              <w:rPr>
                <w:rFonts w:asciiTheme="majorHAnsi" w:hAnsiTheme="majorHAnsi"/>
              </w:rPr>
            </w:pPr>
          </w:p>
          <w:p w14:paraId="50C26FC1" w14:textId="77777777" w:rsidR="00BC26CA" w:rsidRDefault="00E56773">
            <w:pPr>
              <w:jc w:val="both"/>
              <w:rPr>
                <w:rFonts w:asciiTheme="majorHAnsi" w:hAnsiTheme="majorHAnsi"/>
              </w:rPr>
            </w:pPr>
            <w:r>
              <w:rPr>
                <w:rFonts w:asciiTheme="majorHAnsi" w:hAnsiTheme="majorHAnsi"/>
              </w:rPr>
              <w:t>Chaque binôme d’élèves dispose d'un train composé de cubes rouges et de cubes bleus. Chaque élève progresse sur la ligne graduée selon la couleur qu'il a en charge en traçant le pont, en indiquant sa valeur et en chiffrant la graduation atteinte.</w:t>
            </w:r>
          </w:p>
          <w:p w14:paraId="4E4619DA" w14:textId="77777777" w:rsidR="00BC26CA" w:rsidRDefault="00E56773">
            <w:pPr>
              <w:jc w:val="both"/>
              <w:rPr>
                <w:rFonts w:asciiTheme="majorHAnsi" w:hAnsiTheme="majorHAnsi"/>
              </w:rPr>
            </w:pPr>
            <w:r>
              <w:rPr>
                <w:rFonts w:asciiTheme="majorHAnsi" w:hAnsiTheme="majorHAnsi"/>
              </w:rPr>
              <w:t>Ce travail peut être mis en correspondance avec l’écriture mathématique.</w:t>
            </w:r>
          </w:p>
          <w:p w14:paraId="725A98C2" w14:textId="77777777" w:rsidR="00BC26CA" w:rsidRDefault="00BC26CA">
            <w:pPr>
              <w:jc w:val="both"/>
              <w:rPr>
                <w:rFonts w:asciiTheme="majorHAnsi" w:hAnsiTheme="majorHAnsi"/>
              </w:rPr>
            </w:pPr>
          </w:p>
          <w:p w14:paraId="18A33F25" w14:textId="77777777" w:rsidR="00BC26CA" w:rsidRDefault="00BC26CA"/>
          <w:p w14:paraId="49BA1AE0" w14:textId="77777777" w:rsidR="00BC26CA" w:rsidRDefault="00BC26CA"/>
        </w:tc>
      </w:tr>
    </w:tbl>
    <w:p w14:paraId="0B7DCBAB" w14:textId="77777777" w:rsidR="00BC26CA" w:rsidRDefault="00E56773">
      <w:pPr>
        <w:pStyle w:val="Titre3"/>
        <w:numPr>
          <w:ilvl w:val="0"/>
          <w:numId w:val="0"/>
        </w:numPr>
        <w:spacing w:before="360"/>
        <w:ind w:left="720"/>
      </w:pPr>
      <w:bookmarkStart w:id="29" w:name="_Jeu_du_«"/>
      <w:bookmarkStart w:id="30" w:name="_Jeu_du_«_1"/>
      <w:bookmarkStart w:id="31" w:name="_Jeu_du_«_2"/>
      <w:bookmarkStart w:id="32" w:name="_Toc378953988"/>
      <w:bookmarkEnd w:id="29"/>
      <w:bookmarkEnd w:id="30"/>
      <w:bookmarkEnd w:id="31"/>
      <w:r>
        <w:t xml:space="preserve">Jeu du « train exquis » </w:t>
      </w:r>
      <w:bookmarkEnd w:id="32"/>
      <w:r>
        <w:rPr>
          <w:i/>
          <w:color w:val="365F91" w:themeColor="accent1" w:themeShade="BF"/>
          <w:sz w:val="20"/>
          <w:szCs w:val="20"/>
        </w:rPr>
        <w:t>CP Situations Module 0</w:t>
      </w:r>
    </w:p>
    <w:p w14:paraId="73FB0A21" w14:textId="77777777" w:rsidR="00BC26CA" w:rsidRDefault="00E56773">
      <w:pPr>
        <w:spacing w:before="60" w:after="60"/>
        <w:jc w:val="both"/>
        <w:rPr>
          <w:rFonts w:asciiTheme="majorHAnsi" w:hAnsiTheme="majorHAnsi" w:cs="Cambria"/>
        </w:rPr>
      </w:pPr>
      <w:r>
        <w:rPr>
          <w:rFonts w:asciiTheme="majorHAnsi" w:hAnsiTheme="majorHAnsi" w:cs="Cambria"/>
        </w:rPr>
        <w:t>Le premier élève dessine un train et le code en haut d’une feuille, puis plie la feuille entre le dessin et le code (le dessin est caché). Le deuxième élève dessine le train à partir du code, puis plie la feuille pour cacher le code (seul le dessin reste visible). Le troisième élève code à partir du dessin, et ainsi de suite. Arrivés en bas de la feuille, les élèves vérifient si le dernier dessin correspond bien au premier.</w:t>
      </w:r>
    </w:p>
    <w:p w14:paraId="00C077DF" w14:textId="77777777" w:rsidR="00BC26CA" w:rsidRDefault="00E56773">
      <w:pPr>
        <w:spacing w:before="60" w:after="60"/>
        <w:jc w:val="both"/>
        <w:rPr>
          <w:rFonts w:asciiTheme="majorHAnsi" w:hAnsiTheme="majorHAnsi" w:cs="Cambria"/>
        </w:rPr>
      </w:pPr>
      <w:r>
        <w:rPr>
          <w:rFonts w:asciiTheme="majorHAnsi" w:hAnsiTheme="majorHAnsi" w:cs="Cambria"/>
        </w:rPr>
        <w:t>Au fur et à mesure de l’avancée dans la progression, le codage va évoluer et se complexifier : le premier codage peut-être le dessin du train (schéma-train) pour devenir petit à petit une représentation sur la ligne numérique avec les ponts de chaque couleur qui représentent les collections d’unités et leurs valeurs.</w:t>
      </w:r>
    </w:p>
    <w:p w14:paraId="72C35E6E" w14:textId="77777777" w:rsidR="00BC26CA" w:rsidRDefault="00E56773">
      <w:pPr>
        <w:pStyle w:val="Titre1"/>
        <w:numPr>
          <w:ilvl w:val="0"/>
          <w:numId w:val="0"/>
        </w:numPr>
        <w:ind w:left="432"/>
      </w:pPr>
      <w:bookmarkStart w:id="33" w:name="_Jeux_d’exploration_de"/>
      <w:bookmarkStart w:id="34" w:name="_Toc378953989"/>
      <w:bookmarkStart w:id="35" w:name="_Toc377311886"/>
      <w:bookmarkEnd w:id="33"/>
      <w:r>
        <w:t xml:space="preserve">Jeux </w:t>
      </w:r>
      <w:bookmarkEnd w:id="34"/>
      <w:bookmarkEnd w:id="35"/>
      <w:r>
        <w:t xml:space="preserve">d’exploration de la ligne numérique pour mieux connaître les nombres et la numération </w:t>
      </w:r>
    </w:p>
    <w:p w14:paraId="4C0A998C" w14:textId="77777777" w:rsidR="00BC26CA" w:rsidRDefault="00BC26CA">
      <w:pPr>
        <w:rPr>
          <w:b/>
        </w:rPr>
      </w:pPr>
    </w:p>
    <w:p w14:paraId="4DB17157"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2B55FC82"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Lego©</w:t>
      </w:r>
      <w:r>
        <w:rPr>
          <w:rFonts w:ascii="Calibri" w:hAnsi="Calibri"/>
          <w:sz w:val="22"/>
          <w:szCs w:val="22"/>
        </w:rPr>
        <w:t xml:space="preserve">, cubes emboîtables (de plusieurs couleurs), des outils de mêmes couleurs pour colorier et tracer, des supports blancs ou quadrillés </w:t>
      </w:r>
    </w:p>
    <w:p w14:paraId="1CC4E244" w14:textId="77777777" w:rsidR="00BC26CA" w:rsidRDefault="00BC26CA">
      <w:pPr>
        <w:rPr>
          <w:b/>
        </w:rPr>
      </w:pPr>
    </w:p>
    <w:p w14:paraId="482918C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b/>
          <w:sz w:val="22"/>
          <w:szCs w:val="22"/>
        </w:rPr>
      </w:pPr>
      <w:r>
        <w:rPr>
          <w:rFonts w:ascii="Calibri" w:hAnsi="Calibri"/>
          <w:b/>
          <w:sz w:val="22"/>
          <w:szCs w:val="22"/>
        </w:rPr>
        <w:lastRenderedPageBreak/>
        <w:t xml:space="preserve">Pourquoi ces jeux ? </w:t>
      </w:r>
    </w:p>
    <w:p w14:paraId="6BA86E78"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fonctionnement de la ligne numérique. </w:t>
      </w:r>
    </w:p>
    <w:p w14:paraId="37A2EC2D"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travailler sans le support du train-cubes et utiliser du papier quadrillé (ou non). En poursuivant le travail de tracé de ponts et de graduations, et de notation des valeurs des uns et des autres, ils vont être amenés à constater que si plusieurs ponts peuvent avoir la même valeur, il n’en est pas de même pour les graduations. Toutes les graduations ont une valeur différente. Par exemple, sur la ligne numérique, je peux tracer à partir de 0 quatre ponts de 3. Chacun de ces ponts aura la même valeur, la même longueur, mais les graduations indiqueront successivement 3, 6, 9, 12.</w:t>
      </w:r>
    </w:p>
    <w:p w14:paraId="004B5A7C"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consolident également leur compréhension de la numération, en comptant de plus en plus loin, en encadrant les nombres. Ils peuvent être encouragés à explorer des domaines numériques de plus en plus grands, notamment en partant de nombres différents de 0, ou en traçant des ponts de valeurs de plus en plus grandes.</w:t>
      </w:r>
    </w:p>
    <w:p w14:paraId="65DAFC3E"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En travaillant sur papier blanc et sur des lignes non graduées, ils vont être amenés à tracer les ponts, librement, </w:t>
      </w:r>
      <w:r w:rsidRPr="00815765">
        <w:rPr>
          <w:rFonts w:ascii="Calibri" w:hAnsi="Calibri"/>
          <w:i/>
          <w:sz w:val="22"/>
          <w:szCs w:val="22"/>
        </w:rPr>
        <w:t>sans s’appuyer sur le quadrillage ou les graduations. Dans ces formes de jeu, les élèves, pour gagner, doivent positionner un ensemble de repères par estimations successives car ils vont devoir maîtriser des intervalles de valeurs dont l’étendue est de plus en plus grande. La ligne numérique remplit une fonction nouvelle dans la mesure où elle devient le moyen de constituer des systèmes de relations possibles entre les nombres et de modéliser ces relations. Ils vont ainsi apprendre à modéliser avec la ligne.</w:t>
      </w:r>
      <w:r>
        <w:rPr>
          <w:rFonts w:ascii="Calibri" w:hAnsi="Calibri"/>
          <w:i/>
          <w:sz w:val="22"/>
          <w:szCs w:val="22"/>
        </w:rPr>
        <w:t xml:space="preserve"> Ils vont également s’interroger sur les rapports de proportion des ponts entre eux selon la longueur de chaque segment : sur un même schéma, un pont de valeur 10 est plus grand qu’un pont de valeur 2 ou de valeur 5 mais est sensiblement de la même taille qu’un pont de valeur 9 ou 11. Ils vont aussi pouvoir constater que sur deux schémas différents, un pont de même taille peut avoir une valeur différente.</w:t>
      </w:r>
    </w:p>
    <w:p w14:paraId="1D0BD562" w14:textId="77777777" w:rsidR="00BC26CA" w:rsidRDefault="00E56773">
      <w:pPr>
        <w:pStyle w:val="Titre3"/>
        <w:numPr>
          <w:ilvl w:val="0"/>
          <w:numId w:val="0"/>
        </w:numPr>
        <w:pBdr>
          <w:top w:val="single" w:sz="18" w:space="0" w:color="4F81BD"/>
        </w:pBdr>
        <w:spacing w:before="360"/>
        <w:ind w:left="720"/>
      </w:pPr>
      <w:bookmarkStart w:id="36" w:name="_Jeux_de_furet"/>
      <w:bookmarkStart w:id="37" w:name="_Jeux_de_furet_1"/>
      <w:bookmarkStart w:id="38" w:name="_Toc378953990"/>
      <w:bookmarkEnd w:id="36"/>
      <w:bookmarkEnd w:id="37"/>
      <w:r>
        <w:t xml:space="preserve">Jeux de furet </w:t>
      </w:r>
      <w:bookmarkEnd w:id="38"/>
      <w:r>
        <w:rPr>
          <w:i/>
          <w:color w:val="365F91" w:themeColor="accent1" w:themeShade="BF"/>
          <w:sz w:val="20"/>
          <w:szCs w:val="20"/>
        </w:rPr>
        <w:t>CP Estimation, Grandeurs et Mesures Module 0, Calcul mental</w:t>
      </w:r>
    </w:p>
    <w:p w14:paraId="6A05BFF4" w14:textId="77777777" w:rsidR="00BC26CA" w:rsidRDefault="00E56773">
      <w:pPr>
        <w:spacing w:before="60" w:after="60"/>
        <w:jc w:val="both"/>
        <w:rPr>
          <w:rFonts w:asciiTheme="majorHAnsi" w:hAnsiTheme="majorHAnsi"/>
        </w:rPr>
      </w:pPr>
      <w:r>
        <w:rPr>
          <w:rFonts w:asciiTheme="majorHAnsi" w:hAnsiTheme="majorHAnsi"/>
        </w:rPr>
        <w:t xml:space="preserve">Un jeu que l’on fait évoluer jusqu’à ce que les élèves soient capables de travailler sur une ligne non graduée, sur papier non quadrillé. C’est un jeu qui peut être proposé à différents moments de la progression, en proposant d’explorer des domaines numériques de plus en plus grands. </w:t>
      </w:r>
    </w:p>
    <w:p w14:paraId="79A1EC0C" w14:textId="77777777" w:rsidR="00BC26CA" w:rsidRDefault="00E56773">
      <w:pPr>
        <w:spacing w:before="60" w:after="60"/>
        <w:jc w:val="both"/>
        <w:rPr>
          <w:rFonts w:asciiTheme="majorHAnsi" w:hAnsiTheme="majorHAnsi"/>
        </w:rPr>
      </w:pPr>
      <w:r>
        <w:rPr>
          <w:rFonts w:asciiTheme="majorHAnsi" w:hAnsiTheme="majorHAnsi"/>
        </w:rPr>
        <w:t>Il s’agit de commencer - si nécessaire</w:t>
      </w:r>
      <w:r w:rsidR="00F65940">
        <w:rPr>
          <w:rFonts w:asciiTheme="majorHAnsi" w:hAnsiTheme="majorHAnsi"/>
        </w:rPr>
        <w:t xml:space="preserve"> </w:t>
      </w:r>
      <w:r>
        <w:rPr>
          <w:rFonts w:asciiTheme="majorHAnsi" w:hAnsiTheme="majorHAnsi"/>
        </w:rPr>
        <w:t>- sur la ligne graduée sans le schéma-train, mais de se passer rapidement de ce support pour travailler sur une ligne non graduée. Cela permet d’explorer des domaines numériques plus grands, de s’intéresser aux proportions des ponts les uns par rapport aux autres, et de commencer à considérer la ligne comme un outil de modélisation des relations entre les nombres.</w:t>
      </w:r>
    </w:p>
    <w:p w14:paraId="53E98497" w14:textId="77777777" w:rsidR="00BC26CA" w:rsidRDefault="00E56773">
      <w:pPr>
        <w:spacing w:before="60" w:after="60"/>
        <w:jc w:val="both"/>
        <w:rPr>
          <w:rFonts w:asciiTheme="majorHAnsi" w:hAnsiTheme="majorHAnsi"/>
        </w:rPr>
      </w:pPr>
      <w:r>
        <w:rPr>
          <w:rFonts w:asciiTheme="majorHAnsi" w:hAnsiTheme="majorHAnsi"/>
        </w:rPr>
        <w:t>L’élève trace les ponts, indique leurs valeurs et chiffre les graduations atteintes.</w:t>
      </w:r>
    </w:p>
    <w:p w14:paraId="409074FD" w14:textId="77777777" w:rsidR="00BC26CA" w:rsidRDefault="00E56773">
      <w:pPr>
        <w:spacing w:before="60" w:after="60"/>
        <w:jc w:val="both"/>
        <w:rPr>
          <w:rFonts w:asciiTheme="majorHAnsi" w:hAnsiTheme="majorHAnsi"/>
        </w:rPr>
      </w:pPr>
      <w:r>
        <w:rPr>
          <w:rFonts w:asciiTheme="majorHAnsi" w:hAnsiTheme="majorHAnsi"/>
          <w:b/>
        </w:rPr>
        <w:t>- les ponts sont réguliers </w:t>
      </w:r>
      <w:r>
        <w:rPr>
          <w:rFonts w:asciiTheme="majorHAnsi" w:hAnsiTheme="majorHAnsi"/>
        </w:rPr>
        <w:t xml:space="preserve">: l’élève se donne une règle (par exemple, compter de 2 en 2, de 3 en 3, de 5 en 5, de 10 en 10, de 100 en 100, …). </w:t>
      </w:r>
    </w:p>
    <w:p w14:paraId="00E4E97A" w14:textId="77777777" w:rsidR="00BC26CA" w:rsidRDefault="00E56773">
      <w:pPr>
        <w:spacing w:before="60" w:after="60"/>
        <w:jc w:val="both"/>
        <w:rPr>
          <w:rFonts w:asciiTheme="majorHAnsi" w:hAnsiTheme="majorHAnsi"/>
        </w:rPr>
      </w:pPr>
      <w:r>
        <w:rPr>
          <w:rFonts w:asciiTheme="majorHAnsi" w:hAnsiTheme="majorHAnsi"/>
        </w:rPr>
        <w:t xml:space="preserve">Les furets réguliers peuvent être pratiqués intensément lors de l’apprentissage des tables de multiplication. </w:t>
      </w:r>
    </w:p>
    <w:p w14:paraId="68DD9F72" w14:textId="77777777" w:rsidR="00BC26CA" w:rsidRDefault="00E56773">
      <w:pPr>
        <w:spacing w:before="60" w:after="60"/>
        <w:rPr>
          <w:rFonts w:asciiTheme="majorHAnsi" w:hAnsiTheme="majorHAnsi"/>
        </w:rPr>
      </w:pPr>
      <w:r>
        <w:rPr>
          <w:noProof/>
        </w:rPr>
        <w:drawing>
          <wp:inline distT="0" distB="0" distL="0" distR="0" wp14:anchorId="51B27E42" wp14:editId="47A29799">
            <wp:extent cx="2537460" cy="490855"/>
            <wp:effectExtent l="0" t="0" r="0" b="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9"/>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p>
    <w:p w14:paraId="193AC61D" w14:textId="77777777" w:rsidR="00BC26CA" w:rsidRDefault="00E56773">
      <w:pPr>
        <w:spacing w:before="60" w:after="60"/>
        <w:jc w:val="both"/>
        <w:rPr>
          <w:rFonts w:asciiTheme="majorHAnsi" w:hAnsiTheme="majorHAnsi"/>
        </w:rPr>
      </w:pPr>
      <w:r>
        <w:rPr>
          <w:rFonts w:asciiTheme="majorHAnsi" w:hAnsiTheme="majorHAnsi"/>
          <w:b/>
        </w:rPr>
        <w:t>- les ponts ne sont pas réguliers</w:t>
      </w:r>
      <w:r>
        <w:rPr>
          <w:rFonts w:asciiTheme="majorHAnsi" w:hAnsiTheme="majorHAnsi"/>
        </w:rPr>
        <w:t xml:space="preserve"> : l’élève alterne des nombres (+ 1 ; + 2 / + 1 ; + 2 ; + 3 / + 10 ; + 100 / ...) ou bien se donne des nombres au hasard. </w:t>
      </w:r>
    </w:p>
    <w:p w14:paraId="7ECF0279" w14:textId="77777777" w:rsidR="00BC26CA" w:rsidRDefault="00E56773">
      <w:pPr>
        <w:spacing w:before="60" w:after="60"/>
        <w:jc w:val="both"/>
        <w:rPr>
          <w:rFonts w:ascii="Calibri" w:hAnsi="Calibri"/>
          <w:u w:val="single"/>
        </w:rPr>
      </w:pPr>
      <w:r>
        <w:rPr>
          <w:noProof/>
        </w:rPr>
        <w:drawing>
          <wp:inline distT="0" distB="0" distL="0" distR="0" wp14:anchorId="439E9875" wp14:editId="364B8C1C">
            <wp:extent cx="3425190" cy="514985"/>
            <wp:effectExtent l="0" t="0" r="0" b="0"/>
            <wp:docPr id="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8"/>
                    <pic:cNvPicPr>
                      <a:picLocks noChangeAspect="1" noChangeArrowheads="1"/>
                    </pic:cNvPicPr>
                  </pic:nvPicPr>
                  <pic:blipFill>
                    <a:blip r:embed="rId39"/>
                    <a:stretch>
                      <a:fillRect/>
                    </a:stretch>
                  </pic:blipFill>
                  <pic:spPr bwMode="auto">
                    <a:xfrm>
                      <a:off x="0" y="0"/>
                      <a:ext cx="3425190" cy="514985"/>
                    </a:xfrm>
                    <a:prstGeom prst="rect">
                      <a:avLst/>
                    </a:prstGeom>
                  </pic:spPr>
                </pic:pic>
              </a:graphicData>
            </a:graphic>
          </wp:inline>
        </w:drawing>
      </w:r>
    </w:p>
    <w:p w14:paraId="669EE825" w14:textId="77777777" w:rsidR="00BC26CA" w:rsidRDefault="00E56773">
      <w:pPr>
        <w:spacing w:before="60" w:after="60"/>
        <w:jc w:val="both"/>
        <w:rPr>
          <w:rFonts w:ascii="Calibri" w:hAnsi="Calibri"/>
        </w:rPr>
      </w:pPr>
      <w:r>
        <w:rPr>
          <w:rFonts w:asciiTheme="majorHAnsi" w:hAnsiTheme="majorHAnsi"/>
          <w:b/>
        </w:rPr>
        <w:lastRenderedPageBreak/>
        <w:t>- partir d’un nombre différent de 0 </w:t>
      </w:r>
      <w:r>
        <w:rPr>
          <w:rFonts w:asciiTheme="majorHAnsi" w:hAnsiTheme="majorHAnsi"/>
        </w:rPr>
        <w:t>: par exemple au CP partir de 60 permet un travail</w:t>
      </w:r>
      <w:r>
        <w:rPr>
          <w:rFonts w:ascii="Calibri" w:hAnsi="Calibri"/>
        </w:rPr>
        <w:t xml:space="preserve"> particulier sur les nombres des familles de  60, 70, 80, 90.</w:t>
      </w:r>
    </w:p>
    <w:p w14:paraId="793CCDF2" w14:textId="77777777" w:rsidR="00BC26CA" w:rsidRDefault="00E56773">
      <w:pPr>
        <w:spacing w:before="60" w:after="60"/>
        <w:jc w:val="both"/>
        <w:rPr>
          <w:rFonts w:ascii="Calibri" w:hAnsi="Calibri"/>
        </w:rPr>
      </w:pPr>
      <w:r>
        <w:rPr>
          <w:rFonts w:ascii="Calibri" w:hAnsi="Calibri"/>
          <w:b/>
        </w:rPr>
        <w:t>- compter à rebours </w:t>
      </w:r>
      <w:r>
        <w:rPr>
          <w:rFonts w:ascii="Calibri" w:hAnsi="Calibri"/>
        </w:rPr>
        <w:t>: les élèves explorent alors la ligne de la droite vers la gauche. Ce travail permet aussi de proposer aux élèves de travailler avec des nombres qu’ils n’ont pas l’habitude d‘explorer lorsqu’ils partent de 0.</w:t>
      </w:r>
    </w:p>
    <w:p w14:paraId="2CB5BC72" w14:textId="77777777" w:rsidR="00BC26CA" w:rsidRDefault="00E56773">
      <w:pPr>
        <w:spacing w:before="60" w:after="60"/>
        <w:jc w:val="both"/>
        <w:rPr>
          <w:rFonts w:ascii="Calibri" w:hAnsi="Calibri"/>
        </w:rPr>
      </w:pPr>
      <w:r>
        <w:rPr>
          <w:noProof/>
        </w:rPr>
        <w:drawing>
          <wp:inline distT="0" distB="0" distL="0" distR="0" wp14:anchorId="0B4ACC37" wp14:editId="4F891CBE">
            <wp:extent cx="3083560" cy="958850"/>
            <wp:effectExtent l="0" t="0" r="0" b="0"/>
            <wp:docPr id="4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65"/>
                    <pic:cNvPicPr>
                      <a:picLocks noChangeAspect="1" noChangeArrowheads="1"/>
                    </pic:cNvPicPr>
                  </pic:nvPicPr>
                  <pic:blipFill>
                    <a:blip r:embed="rId40"/>
                    <a:stretch>
                      <a:fillRect/>
                    </a:stretch>
                  </pic:blipFill>
                  <pic:spPr bwMode="auto">
                    <a:xfrm>
                      <a:off x="0" y="0"/>
                      <a:ext cx="3083560" cy="958850"/>
                    </a:xfrm>
                    <a:prstGeom prst="rect">
                      <a:avLst/>
                    </a:prstGeom>
                  </pic:spPr>
                </pic:pic>
              </a:graphicData>
            </a:graphic>
          </wp:inline>
        </w:drawing>
      </w:r>
    </w:p>
    <w:p w14:paraId="530B1AE2" w14:textId="77777777" w:rsidR="00BC26CA" w:rsidRDefault="00E56773">
      <w:pPr>
        <w:pStyle w:val="Titre3"/>
        <w:numPr>
          <w:ilvl w:val="0"/>
          <w:numId w:val="0"/>
        </w:numPr>
        <w:spacing w:before="360"/>
        <w:ind w:left="720"/>
      </w:pPr>
      <w:bookmarkStart w:id="39" w:name="_Jeu_des_décompositions_1"/>
      <w:bookmarkStart w:id="40" w:name="_Toc378953991"/>
      <w:bookmarkEnd w:id="39"/>
      <w:r>
        <w:t xml:space="preserve">Jeu des décompositions d’un nombre </w:t>
      </w:r>
      <w:bookmarkEnd w:id="40"/>
      <w:r>
        <w:rPr>
          <w:i/>
          <w:color w:val="365F91" w:themeColor="accent1" w:themeShade="BF"/>
          <w:sz w:val="20"/>
          <w:szCs w:val="20"/>
        </w:rPr>
        <w:t>CP Situations Module 2</w:t>
      </w:r>
    </w:p>
    <w:p w14:paraId="6C133627" w14:textId="77777777" w:rsidR="00BC26CA" w:rsidRDefault="00E56773">
      <w:pPr>
        <w:spacing w:before="60" w:after="60" w:line="240" w:lineRule="atLeast"/>
        <w:jc w:val="both"/>
        <w:rPr>
          <w:rFonts w:asciiTheme="majorHAnsi" w:hAnsiTheme="majorHAnsi"/>
        </w:rPr>
      </w:pPr>
      <w:r>
        <w:rPr>
          <w:rFonts w:asciiTheme="majorHAnsi" w:hAnsiTheme="majorHAnsi"/>
        </w:rPr>
        <w:t>Représenter sur la ligne différentes décompositions d’un nombre.</w:t>
      </w:r>
    </w:p>
    <w:p w14:paraId="38115F25" w14:textId="77777777" w:rsidR="00BC26CA" w:rsidRDefault="00E56773">
      <w:pPr>
        <w:spacing w:before="60" w:after="60"/>
      </w:pPr>
      <w:r>
        <w:rPr>
          <w:noProof/>
        </w:rPr>
        <w:drawing>
          <wp:inline distT="0" distB="0" distL="0" distR="0" wp14:anchorId="5A2078CB" wp14:editId="2AC6E06F">
            <wp:extent cx="3215005" cy="649605"/>
            <wp:effectExtent l="0" t="0" r="0" b="0"/>
            <wp:docPr id="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20"/>
                    <pic:cNvPicPr>
                      <a:picLocks noChangeAspect="1" noChangeArrowheads="1"/>
                    </pic:cNvPicPr>
                  </pic:nvPicPr>
                  <pic:blipFill>
                    <a:blip r:embed="rId14"/>
                    <a:srcRect t="53038"/>
                    <a:stretch>
                      <a:fillRect/>
                    </a:stretch>
                  </pic:blipFill>
                  <pic:spPr bwMode="auto">
                    <a:xfrm>
                      <a:off x="0" y="0"/>
                      <a:ext cx="3215005" cy="649605"/>
                    </a:xfrm>
                    <a:prstGeom prst="rect">
                      <a:avLst/>
                    </a:prstGeom>
                  </pic:spPr>
                </pic:pic>
              </a:graphicData>
            </a:graphic>
          </wp:inline>
        </w:drawing>
      </w:r>
    </w:p>
    <w:p w14:paraId="0D7BD45A" w14:textId="77777777" w:rsidR="00BC26CA" w:rsidRDefault="00E56773">
      <w:pPr>
        <w:spacing w:before="60" w:after="60"/>
      </w:pPr>
      <w:r>
        <w:rPr>
          <w:noProof/>
        </w:rPr>
        <w:drawing>
          <wp:inline distT="0" distB="0" distL="0" distR="0" wp14:anchorId="2A9CD040" wp14:editId="5CEDFD7E">
            <wp:extent cx="3201035" cy="989330"/>
            <wp:effectExtent l="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1"/>
                    <pic:cNvPicPr>
                      <a:picLocks noChangeAspect="1" noChangeArrowheads="1"/>
                    </pic:cNvPicPr>
                  </pic:nvPicPr>
                  <pic:blipFill>
                    <a:blip r:embed="rId14"/>
                    <a:srcRect r="22548" b="44385"/>
                    <a:stretch>
                      <a:fillRect/>
                    </a:stretch>
                  </pic:blipFill>
                  <pic:spPr bwMode="auto">
                    <a:xfrm>
                      <a:off x="0" y="0"/>
                      <a:ext cx="3201035" cy="989330"/>
                    </a:xfrm>
                    <a:prstGeom prst="rect">
                      <a:avLst/>
                    </a:prstGeom>
                  </pic:spPr>
                </pic:pic>
              </a:graphicData>
            </a:graphic>
          </wp:inline>
        </w:drawing>
      </w:r>
    </w:p>
    <w:p w14:paraId="628E463A" w14:textId="77777777" w:rsidR="00BC26CA" w:rsidRDefault="00E56773">
      <w:pPr>
        <w:spacing w:before="60" w:after="60"/>
        <w:jc w:val="both"/>
        <w:rPr>
          <w:rFonts w:asciiTheme="majorHAnsi" w:hAnsiTheme="majorHAnsi"/>
        </w:rPr>
      </w:pPr>
      <w:r>
        <w:rPr>
          <w:rFonts w:asciiTheme="majorHAnsi" w:hAnsiTheme="majorHAnsi"/>
        </w:rPr>
        <w:t>Représenter la décomposition canonique d’un nombre en ponts centaines/dizaines/unités. Par exemple :</w:t>
      </w:r>
    </w:p>
    <w:p w14:paraId="07290E7E" w14:textId="77777777" w:rsidR="00BC26CA" w:rsidRDefault="00E56773">
      <w:pPr>
        <w:spacing w:before="60" w:after="60"/>
        <w:jc w:val="both"/>
        <w:rPr>
          <w:rFonts w:asciiTheme="majorHAnsi" w:hAnsiTheme="majorHAnsi"/>
        </w:rPr>
      </w:pPr>
      <w:r>
        <w:rPr>
          <w:rFonts w:asciiTheme="majorHAnsi" w:hAnsiTheme="majorHAnsi"/>
        </w:rPr>
        <w:t xml:space="preserve">- 337 c'est : 3 ponts de 100, 3 ponts de 10 et 1 pont de 7 ; </w:t>
      </w:r>
    </w:p>
    <w:p w14:paraId="4D1DAF12" w14:textId="77777777" w:rsidR="00BC26CA" w:rsidRDefault="00E56773">
      <w:pPr>
        <w:spacing w:before="60" w:after="60"/>
        <w:jc w:val="both"/>
        <w:rPr>
          <w:rFonts w:asciiTheme="majorHAnsi" w:hAnsiTheme="majorHAnsi"/>
        </w:rPr>
      </w:pPr>
      <w:r>
        <w:rPr>
          <w:rFonts w:asciiTheme="majorHAnsi" w:hAnsiTheme="majorHAnsi"/>
        </w:rPr>
        <w:t xml:space="preserve">- 1 pont de 300, 1 pont de 30 et 1 pont de 7 ;  </w:t>
      </w:r>
    </w:p>
    <w:p w14:paraId="06D22154" w14:textId="77777777" w:rsidR="00BC26CA" w:rsidRDefault="00E56773">
      <w:pPr>
        <w:spacing w:before="60" w:after="60"/>
        <w:jc w:val="both"/>
        <w:rPr>
          <w:rFonts w:asciiTheme="majorHAnsi" w:hAnsiTheme="majorHAnsi"/>
        </w:rPr>
      </w:pPr>
      <w:r>
        <w:rPr>
          <w:rFonts w:asciiTheme="majorHAnsi" w:hAnsiTheme="majorHAnsi"/>
        </w:rPr>
        <w:t>- 1 pont de 30, 1 pont de 7, 1 pont de 300 ;</w:t>
      </w:r>
    </w:p>
    <w:p w14:paraId="46555A8C" w14:textId="77777777" w:rsidR="00BC26CA" w:rsidRDefault="00E56773">
      <w:pPr>
        <w:spacing w:before="60" w:after="60"/>
        <w:jc w:val="both"/>
        <w:rPr>
          <w:rFonts w:asciiTheme="majorHAnsi" w:hAnsiTheme="majorHAnsi"/>
        </w:rPr>
      </w:pPr>
      <w:r>
        <w:rPr>
          <w:rFonts w:asciiTheme="majorHAnsi" w:hAnsiTheme="majorHAnsi"/>
        </w:rPr>
        <w:t>- 1 pont de 7, 1 pont de 30, un pont de 300, etc.</w:t>
      </w:r>
    </w:p>
    <w:p w14:paraId="537F8E31" w14:textId="77777777" w:rsidR="00BC26CA" w:rsidRDefault="00E56773">
      <w:pPr>
        <w:spacing w:before="60" w:after="60"/>
        <w:jc w:val="both"/>
        <w:rPr>
          <w:rFonts w:asciiTheme="majorHAnsi" w:hAnsiTheme="majorHAnsi"/>
          <w:b/>
        </w:rPr>
      </w:pPr>
      <w:r>
        <w:rPr>
          <w:rFonts w:asciiTheme="majorHAnsi" w:hAnsiTheme="majorHAnsi"/>
          <w:b/>
        </w:rPr>
        <w:t xml:space="preserve">Ce type d’exercice est particulièrement important. Il permet en effet de lier étroitement l’écriture symbolique d’un nombre ou d’une expression mathématique et sa représentation sur la ligne. Il peut être mis en lien avec le </w:t>
      </w:r>
      <w:r>
        <w:rPr>
          <w:rFonts w:asciiTheme="majorHAnsi" w:hAnsiTheme="majorHAnsi"/>
          <w:b/>
          <w:i/>
        </w:rPr>
        <w:t xml:space="preserve">fil rouge </w:t>
      </w:r>
      <w:r>
        <w:rPr>
          <w:rFonts w:asciiTheme="majorHAnsi" w:hAnsiTheme="majorHAnsi"/>
          <w:b/>
        </w:rPr>
        <w:t>« Fabrique de nombres ».</w:t>
      </w:r>
    </w:p>
    <w:p w14:paraId="5F7EC5C4" w14:textId="77777777" w:rsidR="00BC26CA" w:rsidRDefault="00E56773">
      <w:pPr>
        <w:pStyle w:val="Titre3"/>
        <w:numPr>
          <w:ilvl w:val="0"/>
          <w:numId w:val="0"/>
        </w:numPr>
        <w:spacing w:before="360"/>
        <w:ind w:left="720"/>
      </w:pPr>
      <w:bookmarkStart w:id="41" w:name="_Jeu_du_traceur"/>
      <w:bookmarkStart w:id="42" w:name="_Jeu_du_traceur_1"/>
      <w:bookmarkStart w:id="43" w:name="_Toc378953992"/>
      <w:bookmarkEnd w:id="41"/>
      <w:bookmarkEnd w:id="42"/>
      <w:r>
        <w:t xml:space="preserve">Jeu du traceur et du gradueur </w:t>
      </w:r>
      <w:r>
        <w:rPr>
          <w:i/>
          <w:color w:val="365F91" w:themeColor="accent1" w:themeShade="BF"/>
          <w:sz w:val="20"/>
          <w:szCs w:val="20"/>
        </w:rPr>
        <w:t>CP Situations Module 4</w:t>
      </w:r>
      <w:bookmarkEnd w:id="43"/>
      <w:r>
        <w:rPr>
          <w:i/>
          <w:color w:val="365F91" w:themeColor="accent1" w:themeShade="BF"/>
          <w:sz w:val="20"/>
          <w:szCs w:val="20"/>
        </w:rPr>
        <w:t xml:space="preserve"> </w:t>
      </w:r>
    </w:p>
    <w:p w14:paraId="1D75D37C" w14:textId="790544BD" w:rsidR="00BC26CA" w:rsidRDefault="00E56773" w:rsidP="00AD773A">
      <w:pPr>
        <w:pStyle w:val="Temps"/>
        <w:spacing w:before="60" w:after="60"/>
        <w:jc w:val="both"/>
        <w:rPr>
          <w:rFonts w:asciiTheme="majorHAnsi" w:hAnsiTheme="majorHAnsi"/>
          <w:b w:val="0"/>
          <w:i w:val="0"/>
        </w:rPr>
      </w:pPr>
      <w:r>
        <w:rPr>
          <w:rFonts w:asciiTheme="majorHAnsi" w:hAnsiTheme="majorHAnsi"/>
          <w:b w:val="0"/>
          <w:i w:val="0"/>
        </w:rPr>
        <w:t>Les élèves jouent à deu</w:t>
      </w:r>
      <w:r w:rsidR="00815765">
        <w:rPr>
          <w:rFonts w:asciiTheme="majorHAnsi" w:hAnsiTheme="majorHAnsi"/>
          <w:b w:val="0"/>
          <w:i w:val="0"/>
        </w:rPr>
        <w:t xml:space="preserve">x. Chacun utilise une couleur différente </w:t>
      </w:r>
      <w:r>
        <w:rPr>
          <w:rFonts w:asciiTheme="majorHAnsi" w:hAnsiTheme="majorHAnsi"/>
          <w:b w:val="0"/>
          <w:i w:val="0"/>
        </w:rPr>
        <w:t>:  l’un est traceur, l’autre est gradueur. Le traceur trace un segment sur la ligne à partir d’une graduation et écrit la mesure à l’aide d’un pont. Le gradueur chiffre la graduation atteinte. Le traceur trace un nouveau pont à la suite du premier, écrit sa valeur au moyen d’une désignation, le gradueur doit indiquer la position atteinte sur la ligne</w:t>
      </w:r>
      <w:r w:rsidR="00F65940">
        <w:rPr>
          <w:rFonts w:asciiTheme="majorHAnsi" w:hAnsiTheme="majorHAnsi"/>
          <w:b w:val="0"/>
          <w:i w:val="0"/>
        </w:rPr>
        <w:t>,</w:t>
      </w:r>
      <w:r>
        <w:rPr>
          <w:rFonts w:asciiTheme="majorHAnsi" w:hAnsiTheme="majorHAnsi"/>
          <w:b w:val="0"/>
          <w:i w:val="0"/>
        </w:rPr>
        <w:t xml:space="preserve"> et traceur comme gradueur poursuivent à tour de rôle</w:t>
      </w:r>
      <w:r w:rsidR="00F65940">
        <w:rPr>
          <w:rFonts w:asciiTheme="majorHAnsi" w:hAnsiTheme="majorHAnsi"/>
          <w:b w:val="0"/>
          <w:i w:val="0"/>
        </w:rPr>
        <w:t>,</w:t>
      </w:r>
      <w:r>
        <w:rPr>
          <w:rFonts w:asciiTheme="majorHAnsi" w:hAnsiTheme="majorHAnsi"/>
          <w:b w:val="0"/>
          <w:i w:val="0"/>
        </w:rPr>
        <w:t xml:space="preserve"> jusqu’à une position déterminée à l’avance par l’enseignant</w:t>
      </w:r>
      <w:r w:rsidR="00F65940">
        <w:rPr>
          <w:rFonts w:asciiTheme="majorHAnsi" w:hAnsiTheme="majorHAnsi"/>
          <w:b w:val="0"/>
          <w:i w:val="0"/>
        </w:rPr>
        <w:t>,</w:t>
      </w:r>
      <w:r>
        <w:rPr>
          <w:rFonts w:asciiTheme="majorHAnsi" w:hAnsiTheme="majorHAnsi"/>
          <w:b w:val="0"/>
          <w:i w:val="0"/>
        </w:rPr>
        <w:t xml:space="preserve"> ou </w:t>
      </w:r>
      <w:r w:rsidR="00F65940">
        <w:rPr>
          <w:rFonts w:asciiTheme="majorHAnsi" w:hAnsiTheme="majorHAnsi"/>
          <w:b w:val="0"/>
          <w:i w:val="0"/>
        </w:rPr>
        <w:t xml:space="preserve">jusqu’à </w:t>
      </w:r>
      <w:r>
        <w:rPr>
          <w:rFonts w:asciiTheme="majorHAnsi" w:hAnsiTheme="majorHAnsi"/>
          <w:b w:val="0"/>
          <w:i w:val="0"/>
        </w:rPr>
        <w:t>la mise en échec du gradueur. Dans ce jeu, comme dans tous les autres</w:t>
      </w:r>
      <w:r w:rsidR="00F65940">
        <w:rPr>
          <w:rFonts w:asciiTheme="majorHAnsi" w:hAnsiTheme="majorHAnsi"/>
          <w:b w:val="0"/>
          <w:i w:val="0"/>
        </w:rPr>
        <w:t>,</w:t>
      </w:r>
      <w:r>
        <w:rPr>
          <w:rFonts w:asciiTheme="majorHAnsi" w:hAnsiTheme="majorHAnsi"/>
          <w:b w:val="0"/>
          <w:i w:val="0"/>
        </w:rPr>
        <w:t xml:space="preserve"> une place centrale est allouée à la désignation écrite mais aussi au calcul mental e</w:t>
      </w:r>
      <w:r w:rsidR="00815765">
        <w:rPr>
          <w:rFonts w:asciiTheme="majorHAnsi" w:hAnsiTheme="majorHAnsi"/>
          <w:b w:val="0"/>
          <w:i w:val="0"/>
        </w:rPr>
        <w:t>t a</w:t>
      </w:r>
      <w:r>
        <w:rPr>
          <w:rFonts w:asciiTheme="majorHAnsi" w:hAnsiTheme="majorHAnsi"/>
          <w:b w:val="0"/>
          <w:i w:val="0"/>
        </w:rPr>
        <w:t>ux réper</w:t>
      </w:r>
      <w:r w:rsidR="00D9383D">
        <w:rPr>
          <w:rFonts w:asciiTheme="majorHAnsi" w:hAnsiTheme="majorHAnsi"/>
          <w:b w:val="0"/>
          <w:i w:val="0"/>
        </w:rPr>
        <w:t xml:space="preserve">toires de résultats mémorisés. </w:t>
      </w:r>
    </w:p>
    <w:p w14:paraId="4C3F095F" w14:textId="77777777" w:rsidR="00BC26CA" w:rsidRDefault="00E56773" w:rsidP="00AD773A">
      <w:pPr>
        <w:jc w:val="both"/>
      </w:pPr>
      <w:r>
        <w:rPr>
          <w:noProof/>
        </w:rPr>
        <w:lastRenderedPageBreak/>
        <w:drawing>
          <wp:inline distT="0" distB="0" distL="0" distR="0" wp14:anchorId="3122A73C" wp14:editId="1976882F">
            <wp:extent cx="3983355" cy="818515"/>
            <wp:effectExtent l="0" t="0" r="0" b="0"/>
            <wp:docPr id="4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7"/>
                    <pic:cNvPicPr>
                      <a:picLocks noChangeAspect="1" noChangeArrowheads="1"/>
                    </pic:cNvPicPr>
                  </pic:nvPicPr>
                  <pic:blipFill>
                    <a:blip r:embed="rId15"/>
                    <a:srcRect b="72386"/>
                    <a:stretch>
                      <a:fillRect/>
                    </a:stretch>
                  </pic:blipFill>
                  <pic:spPr bwMode="auto">
                    <a:xfrm>
                      <a:off x="0" y="0"/>
                      <a:ext cx="3983355" cy="818515"/>
                    </a:xfrm>
                    <a:prstGeom prst="rect">
                      <a:avLst/>
                    </a:prstGeom>
                  </pic:spPr>
                </pic:pic>
              </a:graphicData>
            </a:graphic>
          </wp:inline>
        </w:drawing>
      </w:r>
    </w:p>
    <w:p w14:paraId="29576CBC" w14:textId="77777777" w:rsidR="00BC26CA" w:rsidRDefault="00E56773" w:rsidP="00AD773A">
      <w:pPr>
        <w:jc w:val="both"/>
      </w:pPr>
      <w:r>
        <w:t>Dans la partie ci-dessus, le traceur trace un segment de longueur 17 à partir de la graduation 0, le gradueur marque la position 17 sur le schéma ligne. Le traceur trace le segment de longueur 38 et écrit 17 + 38. Le gradueur doit marquer la position par sa désignation réduite soit 55 = 17 + 38. Le traceur trace ensuite le segment de longueur 10 et écrit 17 + 38 +10. Le gradueur doit marquer la position atteinte par sa désignation réduite soit 65 + 17 + 38 + 10 et ainsi de suite.</w:t>
      </w:r>
    </w:p>
    <w:p w14:paraId="19F33F5E" w14:textId="77777777" w:rsidR="00BC26CA" w:rsidRDefault="00E56773" w:rsidP="00AD773A">
      <w:pPr>
        <w:jc w:val="both"/>
      </w:pPr>
      <w:r>
        <w:rPr>
          <w:rFonts w:asciiTheme="majorHAnsi" w:hAnsiTheme="majorHAnsi"/>
          <w:b/>
          <w:i/>
        </w:rPr>
        <w:t>Le jeu est amené à évoluer. Les élèves peuvent commencer à jouer sur une ligne graduée mais il est intéressant que très vite ils travaillent sur une ligne non graduée. On peut également utiliser ce jeu pour « explorer la rivière », c’est-à-dire délimiter le domaine numérique où les élèves vont pratiquer ce jeu, par exemple entre 45 et 92, ou 138 et 320</w:t>
      </w:r>
    </w:p>
    <w:p w14:paraId="23D2AF2C" w14:textId="77777777" w:rsidR="00BC26CA" w:rsidRDefault="00E56773" w:rsidP="00AD773A">
      <w:pPr>
        <w:pStyle w:val="Titre3"/>
        <w:numPr>
          <w:ilvl w:val="0"/>
          <w:numId w:val="0"/>
        </w:numPr>
        <w:spacing w:before="360"/>
        <w:ind w:left="720"/>
        <w:jc w:val="both"/>
      </w:pPr>
      <w:bookmarkStart w:id="44" w:name="_Jeu_des_encadrements"/>
      <w:bookmarkStart w:id="45" w:name="_Jeu_des_encadrements_1"/>
      <w:bookmarkStart w:id="46" w:name="_Toc378953993"/>
      <w:bookmarkEnd w:id="44"/>
      <w:bookmarkEnd w:id="45"/>
      <w:r>
        <w:t>Jeu des encadrements </w:t>
      </w:r>
      <w:bookmarkEnd w:id="46"/>
      <w:r>
        <w:rPr>
          <w:i/>
          <w:color w:val="365F91" w:themeColor="accent1" w:themeShade="BF"/>
          <w:sz w:val="20"/>
          <w:szCs w:val="20"/>
        </w:rPr>
        <w:t>CP Situations Module 7</w:t>
      </w:r>
    </w:p>
    <w:p w14:paraId="64970366" w14:textId="77777777" w:rsidR="00BC26CA" w:rsidRDefault="00E56773" w:rsidP="00AD773A">
      <w:pPr>
        <w:tabs>
          <w:tab w:val="left" w:pos="1393"/>
        </w:tabs>
        <w:spacing w:before="60" w:after="60"/>
        <w:jc w:val="both"/>
        <w:rPr>
          <w:rFonts w:asciiTheme="majorHAnsi" w:hAnsiTheme="majorHAnsi"/>
        </w:rPr>
      </w:pPr>
      <w:r>
        <w:rPr>
          <w:rFonts w:asciiTheme="majorHAnsi" w:hAnsiTheme="majorHAnsi"/>
        </w:rPr>
        <w:t>Encadrer un nombre et indiquer l’écart sur la ligne vierge.</w:t>
      </w:r>
    </w:p>
    <w:p w14:paraId="106A46C9" w14:textId="77777777" w:rsidR="00BC26CA" w:rsidRDefault="00E56773" w:rsidP="00AD773A">
      <w:pPr>
        <w:pStyle w:val="Paragraphedeliste"/>
        <w:numPr>
          <w:ilvl w:val="0"/>
          <w:numId w:val="2"/>
        </w:numPr>
        <w:spacing w:before="60" w:after="60"/>
        <w:ind w:left="360"/>
        <w:jc w:val="both"/>
        <w:rPr>
          <w:rFonts w:asciiTheme="majorHAnsi" w:hAnsiTheme="majorHAnsi"/>
        </w:rPr>
      </w:pPr>
      <w:r>
        <w:rPr>
          <w:rFonts w:asciiTheme="majorHAnsi" w:hAnsiTheme="majorHAnsi"/>
        </w:rPr>
        <w:t xml:space="preserve">à l'unité </w:t>
      </w:r>
    </w:p>
    <w:p w14:paraId="582A419E" w14:textId="77777777" w:rsidR="00BC26CA" w:rsidRDefault="00E56773" w:rsidP="00AD773A">
      <w:pPr>
        <w:pStyle w:val="Paragraphedeliste"/>
        <w:spacing w:before="60" w:after="60"/>
        <w:ind w:left="0"/>
        <w:jc w:val="both"/>
        <w:rPr>
          <w:rFonts w:asciiTheme="majorHAnsi" w:hAnsiTheme="majorHAnsi"/>
        </w:rPr>
      </w:pPr>
      <w:r>
        <w:rPr>
          <w:noProof/>
        </w:rPr>
        <w:drawing>
          <wp:inline distT="0" distB="0" distL="0" distR="0" wp14:anchorId="73532F50" wp14:editId="594B11C3">
            <wp:extent cx="2629535" cy="752475"/>
            <wp:effectExtent l="0" t="0" r="0" b="0"/>
            <wp:docPr id="4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8"/>
                    <pic:cNvPicPr>
                      <a:picLocks noChangeAspect="1" noChangeArrowheads="1"/>
                    </pic:cNvPicPr>
                  </pic:nvPicPr>
                  <pic:blipFill>
                    <a:blip r:embed="rId41"/>
                    <a:stretch>
                      <a:fillRect/>
                    </a:stretch>
                  </pic:blipFill>
                  <pic:spPr bwMode="auto">
                    <a:xfrm>
                      <a:off x="0" y="0"/>
                      <a:ext cx="2629535" cy="752475"/>
                    </a:xfrm>
                    <a:prstGeom prst="rect">
                      <a:avLst/>
                    </a:prstGeom>
                  </pic:spPr>
                </pic:pic>
              </a:graphicData>
            </a:graphic>
          </wp:inline>
        </w:drawing>
      </w:r>
    </w:p>
    <w:p w14:paraId="682437DE" w14:textId="77777777" w:rsidR="00BC26CA" w:rsidRDefault="00E56773" w:rsidP="00AD773A">
      <w:pPr>
        <w:pStyle w:val="Paragraphedeliste"/>
        <w:numPr>
          <w:ilvl w:val="0"/>
          <w:numId w:val="2"/>
        </w:numPr>
        <w:spacing w:before="60" w:after="60"/>
        <w:ind w:left="360"/>
        <w:jc w:val="both"/>
        <w:rPr>
          <w:rFonts w:asciiTheme="majorHAnsi" w:hAnsiTheme="majorHAnsi"/>
        </w:rPr>
      </w:pPr>
      <w:r>
        <w:rPr>
          <w:rFonts w:asciiTheme="majorHAnsi" w:hAnsiTheme="majorHAnsi"/>
        </w:rPr>
        <w:t>à la dizaine</w:t>
      </w:r>
    </w:p>
    <w:p w14:paraId="508027F3" w14:textId="77777777" w:rsidR="00BC26CA" w:rsidRDefault="00E56773" w:rsidP="00AD773A">
      <w:pPr>
        <w:pStyle w:val="Paragraphedeliste"/>
        <w:spacing w:before="60" w:after="60"/>
        <w:ind w:left="0"/>
        <w:jc w:val="both"/>
        <w:rPr>
          <w:rFonts w:asciiTheme="majorHAnsi" w:hAnsiTheme="majorHAnsi"/>
        </w:rPr>
      </w:pPr>
      <w:r>
        <w:rPr>
          <w:noProof/>
        </w:rPr>
        <w:drawing>
          <wp:inline distT="0" distB="0" distL="0" distR="0" wp14:anchorId="2FF54FDD" wp14:editId="7105ABF2">
            <wp:extent cx="2743835" cy="784860"/>
            <wp:effectExtent l="0" t="0" r="0" b="0"/>
            <wp:docPr id="4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9"/>
                    <pic:cNvPicPr>
                      <a:picLocks noChangeAspect="1" noChangeArrowheads="1"/>
                    </pic:cNvPicPr>
                  </pic:nvPicPr>
                  <pic:blipFill>
                    <a:blip r:embed="rId16"/>
                    <a:stretch>
                      <a:fillRect/>
                    </a:stretch>
                  </pic:blipFill>
                  <pic:spPr bwMode="auto">
                    <a:xfrm>
                      <a:off x="0" y="0"/>
                      <a:ext cx="2743835" cy="784860"/>
                    </a:xfrm>
                    <a:prstGeom prst="rect">
                      <a:avLst/>
                    </a:prstGeom>
                  </pic:spPr>
                </pic:pic>
              </a:graphicData>
            </a:graphic>
          </wp:inline>
        </w:drawing>
      </w:r>
    </w:p>
    <w:p w14:paraId="5F89691F" w14:textId="77777777" w:rsidR="00BC26CA" w:rsidRDefault="00E56773" w:rsidP="00AD773A">
      <w:pPr>
        <w:spacing w:before="60" w:after="60"/>
        <w:jc w:val="both"/>
        <w:rPr>
          <w:rFonts w:asciiTheme="majorHAnsi" w:hAnsiTheme="majorHAnsi"/>
        </w:rPr>
      </w:pPr>
      <w:r>
        <w:rPr>
          <w:rFonts w:asciiTheme="majorHAnsi" w:hAnsiTheme="majorHAnsi"/>
        </w:rPr>
        <w:t>On peut poursuivre les encadrements à la centaine, au millier…</w:t>
      </w:r>
    </w:p>
    <w:p w14:paraId="3592ADEB" w14:textId="77777777" w:rsidR="00BC26CA" w:rsidRDefault="00E56773" w:rsidP="00AD773A">
      <w:pPr>
        <w:pStyle w:val="Paragraphedeliste"/>
        <w:spacing w:before="60" w:after="60"/>
        <w:ind w:left="0"/>
        <w:jc w:val="both"/>
        <w:rPr>
          <w:rFonts w:asciiTheme="majorHAnsi" w:hAnsiTheme="majorHAnsi"/>
          <w:i/>
        </w:rPr>
      </w:pPr>
      <w:r>
        <w:rPr>
          <w:rFonts w:asciiTheme="majorHAnsi" w:hAnsiTheme="majorHAnsi"/>
        </w:rPr>
        <w:t xml:space="preserve">On peut éventuellement proposer aux élèves de travailler sur la ligne graduée </w:t>
      </w:r>
      <w:r>
        <w:rPr>
          <w:rFonts w:asciiTheme="majorHAnsi" w:hAnsiTheme="majorHAnsi"/>
          <w:i/>
        </w:rPr>
        <w:t>dans un premier temps.</w:t>
      </w:r>
    </w:p>
    <w:p w14:paraId="5726DA2D" w14:textId="77777777" w:rsidR="00BC26CA" w:rsidRDefault="00E56773">
      <w:pPr>
        <w:spacing w:before="60" w:after="60"/>
        <w:jc w:val="both"/>
        <w:rPr>
          <w:rFonts w:asciiTheme="majorHAnsi" w:hAnsiTheme="majorHAnsi"/>
        </w:rPr>
      </w:pPr>
      <w:r>
        <w:rPr>
          <w:rFonts w:asciiTheme="majorHAnsi" w:hAnsiTheme="majorHAnsi"/>
        </w:rPr>
        <w:t>On peut choisir de représenter la ligne à partir de la graduation 0, ou simplement travailler sous forme de zoom : on ne représente que les nombres en jeu comme sur les exemples ci-dessus.</w:t>
      </w:r>
    </w:p>
    <w:p w14:paraId="088CC6F8" w14:textId="77777777" w:rsidR="00BC26CA" w:rsidRDefault="00E56773">
      <w:pPr>
        <w:spacing w:before="60" w:after="60"/>
        <w:jc w:val="both"/>
        <w:rPr>
          <w:rFonts w:asciiTheme="majorHAnsi" w:hAnsiTheme="majorHAnsi"/>
        </w:rPr>
      </w:pPr>
      <w:r>
        <w:rPr>
          <w:rFonts w:asciiTheme="majorHAnsi" w:hAnsiTheme="majorHAnsi"/>
        </w:rPr>
        <w:t>On peut demander aux élèves de produire des écritures mathématiques en lien avec la représentation obtenue.</w:t>
      </w:r>
    </w:p>
    <w:p w14:paraId="1BB9CAAC" w14:textId="77777777" w:rsidR="00BC26CA" w:rsidRDefault="00E56773">
      <w:pPr>
        <w:spacing w:before="60" w:after="60"/>
        <w:jc w:val="both"/>
        <w:rPr>
          <w:rFonts w:asciiTheme="majorHAnsi" w:hAnsiTheme="majorHAnsi"/>
        </w:rPr>
      </w:pPr>
      <w:r>
        <w:rPr>
          <w:rFonts w:asciiTheme="majorHAnsi" w:hAnsiTheme="majorHAnsi"/>
        </w:rPr>
        <w:t>Par exemple : 59 + 1 = 60 ; 59 – 9 = 50</w:t>
      </w:r>
    </w:p>
    <w:p w14:paraId="41A0F343" w14:textId="77777777" w:rsidR="00BC26CA" w:rsidRDefault="00E56773">
      <w:pPr>
        <w:spacing w:before="60" w:after="60"/>
        <w:jc w:val="both"/>
        <w:rPr>
          <w:rFonts w:asciiTheme="majorHAnsi" w:hAnsiTheme="majorHAnsi"/>
        </w:rPr>
      </w:pPr>
      <w:r>
        <w:rPr>
          <w:rFonts w:asciiTheme="majorHAnsi" w:hAnsiTheme="majorHAnsi"/>
        </w:rPr>
        <w:t>Mais aussi : 50 + 9 + 1 = 60 ; 50 + 9 = 59 ; 60 – 1 = 59</w:t>
      </w:r>
    </w:p>
    <w:p w14:paraId="56A135D1" w14:textId="77777777" w:rsidR="00BC26CA" w:rsidRDefault="00E56773">
      <w:pPr>
        <w:pStyle w:val="Titre3"/>
        <w:numPr>
          <w:ilvl w:val="0"/>
          <w:numId w:val="0"/>
        </w:numPr>
        <w:spacing w:before="360"/>
        <w:ind w:left="720"/>
      </w:pPr>
      <w:bookmarkStart w:id="47" w:name="_Jeu_des_écarts"/>
      <w:bookmarkStart w:id="48" w:name="_Jeu_des_écarts_1"/>
      <w:bookmarkStart w:id="49" w:name="_Toc378953994"/>
      <w:bookmarkEnd w:id="47"/>
      <w:bookmarkEnd w:id="48"/>
      <w:r>
        <w:t xml:space="preserve">Jeu des écarts </w:t>
      </w:r>
      <w:bookmarkEnd w:id="49"/>
      <w:r>
        <w:rPr>
          <w:i/>
          <w:color w:val="365F91" w:themeColor="accent1" w:themeShade="BF"/>
          <w:sz w:val="20"/>
          <w:szCs w:val="20"/>
        </w:rPr>
        <w:t>CP Situations Module 7</w:t>
      </w:r>
    </w:p>
    <w:p w14:paraId="019A8306" w14:textId="77777777" w:rsidR="00BC26CA" w:rsidRDefault="00E56773">
      <w:pPr>
        <w:spacing w:before="60" w:after="60"/>
        <w:jc w:val="both"/>
        <w:rPr>
          <w:rFonts w:asciiTheme="majorHAnsi" w:hAnsiTheme="majorHAnsi"/>
          <w:bCs/>
        </w:rPr>
      </w:pPr>
      <w:r>
        <w:rPr>
          <w:rFonts w:asciiTheme="majorHAnsi" w:hAnsiTheme="majorHAnsi"/>
          <w:bCs/>
        </w:rPr>
        <w:t>L’élève choisit un nombre et la valeur d’un écart. Sur la ligne, il place ce nombre et les deux nombres qui l’encadrent en respectant cet écart. L’élève écrit des calculs en lien.</w:t>
      </w:r>
    </w:p>
    <w:p w14:paraId="1FA12678" w14:textId="77777777" w:rsidR="00BC26CA" w:rsidRDefault="00E56773">
      <w:pPr>
        <w:pStyle w:val="Temps"/>
        <w:spacing w:before="60" w:after="60"/>
        <w:rPr>
          <w:rFonts w:asciiTheme="majorHAnsi" w:hAnsiTheme="majorHAnsi"/>
          <w:b w:val="0"/>
          <w:i w:val="0"/>
          <w:sz w:val="22"/>
          <w:szCs w:val="22"/>
        </w:rPr>
      </w:pPr>
      <w:r>
        <w:rPr>
          <w:noProof/>
        </w:rPr>
        <w:lastRenderedPageBreak/>
        <w:drawing>
          <wp:inline distT="0" distB="0" distL="0" distR="0" wp14:anchorId="01A25AE1" wp14:editId="4C8515DF">
            <wp:extent cx="3442335" cy="1729105"/>
            <wp:effectExtent l="0" t="0" r="0" b="0"/>
            <wp:docPr id="4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50"/>
                    <pic:cNvPicPr>
                      <a:picLocks noChangeAspect="1" noChangeArrowheads="1"/>
                    </pic:cNvPicPr>
                  </pic:nvPicPr>
                  <pic:blipFill>
                    <a:blip r:embed="rId17"/>
                    <a:stretch>
                      <a:fillRect/>
                    </a:stretch>
                  </pic:blipFill>
                  <pic:spPr bwMode="auto">
                    <a:xfrm>
                      <a:off x="0" y="0"/>
                      <a:ext cx="3442335" cy="1729105"/>
                    </a:xfrm>
                    <a:prstGeom prst="rect">
                      <a:avLst/>
                    </a:prstGeom>
                  </pic:spPr>
                </pic:pic>
              </a:graphicData>
            </a:graphic>
          </wp:inline>
        </w:drawing>
      </w:r>
    </w:p>
    <w:p w14:paraId="044D804C" w14:textId="77777777" w:rsidR="00BC26CA" w:rsidRDefault="00E56773">
      <w:pPr>
        <w:pStyle w:val="Titre3"/>
        <w:numPr>
          <w:ilvl w:val="0"/>
          <w:numId w:val="0"/>
        </w:numPr>
        <w:spacing w:before="360"/>
        <w:ind w:left="720"/>
      </w:pPr>
      <w:bookmarkStart w:id="50" w:name="_Jeu_des_décompositions"/>
      <w:bookmarkStart w:id="51" w:name="_Jeu_de_la_2"/>
      <w:bookmarkStart w:id="52" w:name="_Toc378953995"/>
      <w:bookmarkEnd w:id="50"/>
      <w:bookmarkEnd w:id="51"/>
      <w:r>
        <w:t xml:space="preserve">Jeu de la marchande </w:t>
      </w:r>
      <w:bookmarkEnd w:id="52"/>
      <w:r>
        <w:rPr>
          <w:i/>
          <w:color w:val="365F91" w:themeColor="accent1" w:themeShade="BF"/>
          <w:sz w:val="20"/>
          <w:szCs w:val="20"/>
        </w:rPr>
        <w:t>CP Estimation, Grandeurs et Mesures Module 2b Euros</w:t>
      </w:r>
    </w:p>
    <w:p w14:paraId="2C3F9327" w14:textId="77777777" w:rsidR="00BC26CA" w:rsidRDefault="00E56773" w:rsidP="00772705">
      <w:pPr>
        <w:spacing w:before="60" w:after="60"/>
        <w:jc w:val="both"/>
        <w:rPr>
          <w:rFonts w:asciiTheme="majorHAnsi" w:hAnsiTheme="majorHAnsi"/>
          <w:bCs/>
        </w:rPr>
      </w:pPr>
      <w:r>
        <w:rPr>
          <w:rFonts w:asciiTheme="majorHAnsi" w:hAnsiTheme="majorHAnsi"/>
          <w:bCs/>
        </w:rPr>
        <w:t>Les élèves représentent sur la ligne une somme réalisée à l’aide des pièces et des billets.</w:t>
      </w:r>
    </w:p>
    <w:p w14:paraId="1DFD0F75" w14:textId="716BA70D" w:rsidR="00BC26CA" w:rsidRDefault="00E56773" w:rsidP="00767AD4">
      <w:pPr>
        <w:spacing w:before="60" w:after="60"/>
        <w:jc w:val="both"/>
      </w:pPr>
      <w:r>
        <w:rPr>
          <w:rFonts w:asciiTheme="majorHAnsi" w:hAnsiTheme="majorHAnsi"/>
          <w:bCs/>
        </w:rPr>
        <w:t>Comme pour le jeu des décompositions d’un nombre, plusieurs solutions sont possibles pour une même somme</w:t>
      </w:r>
      <w:r w:rsidR="00772705">
        <w:rPr>
          <w:rFonts w:asciiTheme="majorHAnsi" w:hAnsiTheme="majorHAnsi"/>
          <w:bCs/>
        </w:rPr>
        <w:t xml:space="preserve">. </w:t>
      </w:r>
      <w:r w:rsidR="00772705">
        <w:rPr>
          <w:rFonts w:asciiTheme="majorHAnsi" w:eastAsia="MS Mincho" w:hAnsiTheme="majorHAnsi"/>
        </w:rPr>
        <w:t>En CE1 et CE2, on peut jouer a</w:t>
      </w:r>
      <w:r w:rsidR="00772705" w:rsidRPr="00772705">
        <w:rPr>
          <w:rFonts w:asciiTheme="majorHAnsi" w:eastAsia="MS Mincho" w:hAnsiTheme="majorHAnsi"/>
        </w:rPr>
        <w:t xml:space="preserve">u rendu de monnaie, avec centimes ou non. Par exemple, je dois payer 3€80c, je n’ai qu’un billet de 5€, combien la marchande va-t-elle me rendre ? </w:t>
      </w:r>
      <w:r w:rsidR="00772705">
        <w:rPr>
          <w:rFonts w:asciiTheme="majorHAnsi" w:eastAsia="MS Mincho" w:hAnsiTheme="majorHAnsi"/>
        </w:rPr>
        <w:t>Il faut résoudre le problème (le rendu de monnaie) en respectant</w:t>
      </w:r>
      <w:r w:rsidR="00772705" w:rsidRPr="00772705">
        <w:rPr>
          <w:rFonts w:asciiTheme="majorHAnsi" w:eastAsia="MS Mincho" w:hAnsiTheme="majorHAnsi"/>
        </w:rPr>
        <w:t xml:space="preserve"> les contraintes des pièces</w:t>
      </w:r>
      <w:r w:rsidR="00772705">
        <w:rPr>
          <w:rFonts w:ascii="Cambria" w:eastAsia="MS Mincho" w:hAnsi="Cambria"/>
          <w:sz w:val="20"/>
        </w:rPr>
        <w:t>.</w:t>
      </w:r>
    </w:p>
    <w:p w14:paraId="1046B3E4" w14:textId="77777777" w:rsidR="00BC26CA" w:rsidRDefault="00BC26CA" w:rsidP="00767AD4">
      <w:pPr>
        <w:spacing w:before="60" w:after="60"/>
        <w:jc w:val="both"/>
        <w:rPr>
          <w:rFonts w:asciiTheme="majorHAnsi" w:hAnsiTheme="majorHAnsi"/>
        </w:rPr>
      </w:pPr>
    </w:p>
    <w:p w14:paraId="036FEC63" w14:textId="77777777" w:rsidR="00BC26CA" w:rsidRDefault="00E56773">
      <w:pPr>
        <w:pStyle w:val="Titre3"/>
        <w:numPr>
          <w:ilvl w:val="0"/>
          <w:numId w:val="0"/>
        </w:numPr>
        <w:spacing w:before="360"/>
        <w:ind w:left="720"/>
      </w:pPr>
      <w:bookmarkStart w:id="53" w:name="_Jeu_de_la_3"/>
      <w:bookmarkStart w:id="54" w:name="_Toc378953996"/>
      <w:bookmarkEnd w:id="53"/>
      <w:r>
        <w:t xml:space="preserve">Jeu de la balance </w:t>
      </w:r>
      <w:bookmarkEnd w:id="54"/>
      <w:r>
        <w:rPr>
          <w:i/>
          <w:color w:val="365F91" w:themeColor="accent1" w:themeShade="BF"/>
          <w:sz w:val="20"/>
          <w:szCs w:val="20"/>
        </w:rPr>
        <w:t>CE1 Situations Module Balance de Roberval</w:t>
      </w:r>
    </w:p>
    <w:p w14:paraId="77CC56C9" w14:textId="77777777" w:rsidR="00BC26CA" w:rsidRDefault="00E56773">
      <w:pPr>
        <w:spacing w:before="60" w:after="60"/>
        <w:rPr>
          <w:rFonts w:asciiTheme="majorHAnsi" w:hAnsiTheme="majorHAnsi"/>
          <w:bCs/>
        </w:rPr>
      </w:pPr>
      <w:r>
        <w:rPr>
          <w:rFonts w:asciiTheme="majorHAnsi" w:hAnsiTheme="majorHAnsi"/>
          <w:bCs/>
        </w:rPr>
        <w:t>Les élèves représentent sur la ligne une pesée réalisée à l’aide des masses marquées sur la balance de Roberval.</w:t>
      </w:r>
    </w:p>
    <w:p w14:paraId="752A43C8" w14:textId="77777777" w:rsidR="00BC26CA" w:rsidRDefault="00E56773">
      <w:pPr>
        <w:spacing w:before="60" w:after="60"/>
        <w:rPr>
          <w:rFonts w:asciiTheme="majorHAnsi" w:hAnsiTheme="majorHAnsi"/>
          <w:bCs/>
        </w:rPr>
      </w:pPr>
      <w:r>
        <w:rPr>
          <w:rFonts w:asciiTheme="majorHAnsi" w:hAnsiTheme="majorHAnsi"/>
          <w:bCs/>
        </w:rPr>
        <w:t>Comme pour le jeu des décompositions d’un nombre, plusieurs solutions sont possibles pour une même pesée.</w:t>
      </w:r>
    </w:p>
    <w:p w14:paraId="71774152" w14:textId="77777777" w:rsidR="00BC26CA" w:rsidRDefault="00BC26CA">
      <w:pPr>
        <w:spacing w:before="60" w:after="60"/>
      </w:pPr>
    </w:p>
    <w:p w14:paraId="0711D5C3" w14:textId="77777777" w:rsidR="00BC26CA" w:rsidRDefault="00E56773">
      <w:pPr>
        <w:rPr>
          <w:rFonts w:asciiTheme="majorHAnsi" w:eastAsiaTheme="majorEastAsia" w:hAnsiTheme="majorHAnsi" w:cstheme="majorBidi"/>
          <w:b/>
          <w:bCs/>
          <w:color w:val="345A8A" w:themeColor="accent1" w:themeShade="B5"/>
          <w:sz w:val="32"/>
          <w:szCs w:val="32"/>
        </w:rPr>
      </w:pPr>
      <w:r>
        <w:br w:type="page"/>
      </w:r>
    </w:p>
    <w:p w14:paraId="52424DC4" w14:textId="77777777" w:rsidR="00BC26CA" w:rsidRDefault="00E56773">
      <w:pPr>
        <w:pStyle w:val="Titre1"/>
        <w:numPr>
          <w:ilvl w:val="0"/>
          <w:numId w:val="0"/>
        </w:numPr>
        <w:ind w:left="432"/>
      </w:pPr>
      <w:bookmarkStart w:id="55" w:name="_Jeux_d’exploration_de_1"/>
      <w:bookmarkStart w:id="56" w:name="_Jeux_d’exploration_de_2"/>
      <w:bookmarkStart w:id="57" w:name="_Toc377311890"/>
      <w:bookmarkStart w:id="58" w:name="_Toc378953997"/>
      <w:bookmarkEnd w:id="55"/>
      <w:bookmarkEnd w:id="56"/>
      <w:r>
        <w:lastRenderedPageBreak/>
        <w:t xml:space="preserve">Jeux </w:t>
      </w:r>
      <w:bookmarkEnd w:id="57"/>
      <w:bookmarkEnd w:id="58"/>
      <w:r>
        <w:t>d’exploration de la ligne numérique pour modéliser</w:t>
      </w:r>
    </w:p>
    <w:p w14:paraId="54AE2D52" w14:textId="77777777" w:rsidR="00BC26CA" w:rsidRDefault="00BC26CA"/>
    <w:p w14:paraId="390D89D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576CE766" w14:textId="77777777"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 peut s’avérer nécessaire pour aider les élèves à mieux visualiser ce qui se passe et ainsi à mieux comprendre.</w:t>
      </w:r>
    </w:p>
    <w:p w14:paraId="07F6110B" w14:textId="77777777" w:rsidR="00BC26CA" w:rsidRDefault="00BC26CA">
      <w:pPr>
        <w:rPr>
          <w:rFonts w:ascii="Calibri" w:hAnsi="Calibri"/>
          <w:sz w:val="22"/>
          <w:szCs w:val="22"/>
        </w:rPr>
      </w:pPr>
    </w:p>
    <w:p w14:paraId="05F8966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2CAFE615"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schéma-ligne utilisé dans la progression ACE pour modéliser des situations. </w:t>
      </w:r>
    </w:p>
    <w:p w14:paraId="731A919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Ils vont travailler les rapports de proportion entre les nombres en s’intéressant aux rapports de proportion entre les tailles des ponts déjà tracés. </w:t>
      </w:r>
    </w:p>
    <w:p w14:paraId="5D501F2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renforcer leur compréhension de la somme de deux nombres et de la différence entre deux nombres en les modélisant parallèlement à l’aide du schéma-ligne.</w:t>
      </w:r>
    </w:p>
    <w:p w14:paraId="65C7F827" w14:textId="77777777" w:rsidR="00BC26CA" w:rsidRDefault="00E56773">
      <w:pPr>
        <w:pStyle w:val="Titre3"/>
        <w:numPr>
          <w:ilvl w:val="0"/>
          <w:numId w:val="0"/>
        </w:numPr>
        <w:spacing w:before="360"/>
        <w:ind w:left="720"/>
      </w:pPr>
      <w:bookmarkStart w:id="59" w:name="_Le_jeu_du"/>
      <w:bookmarkStart w:id="60" w:name="_Le_jeu_du_1"/>
      <w:bookmarkStart w:id="61" w:name="_Toc378953998"/>
      <w:bookmarkEnd w:id="59"/>
      <w:bookmarkEnd w:id="60"/>
      <w:r>
        <w:t xml:space="preserve">Le jeu du schéma-ligne à compléter </w:t>
      </w:r>
      <w:bookmarkEnd w:id="61"/>
      <w:r>
        <w:rPr>
          <w:i/>
          <w:color w:val="365F91" w:themeColor="accent1" w:themeShade="BF"/>
          <w:sz w:val="20"/>
          <w:szCs w:val="20"/>
        </w:rPr>
        <w:t>CP Situations Module 2</w:t>
      </w:r>
    </w:p>
    <w:p w14:paraId="4387D9F8" w14:textId="77777777" w:rsidR="00BC26CA" w:rsidRDefault="00E56773">
      <w:pPr>
        <w:spacing w:before="60" w:after="60"/>
        <w:jc w:val="both"/>
        <w:rPr>
          <w:rFonts w:asciiTheme="majorHAnsi" w:hAnsiTheme="majorHAnsi"/>
        </w:rPr>
      </w:pPr>
      <w:r>
        <w:rPr>
          <w:rFonts w:asciiTheme="majorHAnsi" w:hAnsiTheme="majorHAnsi"/>
        </w:rPr>
        <w:t>On donne à l’élève un schéma-ligne à compléter avec des nombres qu’il doit faire correspondre au mieux aux proportions des ponts déjà tracés. Il est intéressant de faire comparer les productions des élèves afin de les aider à percevoir que le choix de l’échelle est arbitraire : un élève aura donné la valeur 2 à un pont alors que d’autres lui auront donné la valeur 10 ou 25. C’est bien cette valeur qu’on s’est donnée au départ qui va déterminer les valeurs des autres ponts.</w:t>
      </w:r>
    </w:p>
    <w:tbl>
      <w:tblPr>
        <w:tblStyle w:val="Grilledutableau"/>
        <w:tblW w:w="9206" w:type="dxa"/>
        <w:tblCellMar>
          <w:left w:w="113" w:type="dxa"/>
        </w:tblCellMar>
        <w:tblLook w:val="04A0" w:firstRow="1" w:lastRow="0" w:firstColumn="1" w:lastColumn="0" w:noHBand="0" w:noVBand="1"/>
      </w:tblPr>
      <w:tblGrid>
        <w:gridCol w:w="3652"/>
        <w:gridCol w:w="5554"/>
      </w:tblGrid>
      <w:tr w:rsidR="00BC26CA" w14:paraId="12753E32" w14:textId="77777777">
        <w:tc>
          <w:tcPr>
            <w:tcW w:w="3652" w:type="dxa"/>
            <w:tcBorders>
              <w:top w:val="nil"/>
              <w:left w:val="nil"/>
              <w:bottom w:val="nil"/>
              <w:right w:val="nil"/>
            </w:tcBorders>
            <w:shd w:val="clear" w:color="auto" w:fill="auto"/>
          </w:tcPr>
          <w:p w14:paraId="4DC1C4DA" w14:textId="77777777" w:rsidR="00BC26CA" w:rsidRDefault="00E56773">
            <w:pPr>
              <w:spacing w:before="60" w:after="60"/>
              <w:jc w:val="both"/>
              <w:rPr>
                <w:rFonts w:asciiTheme="majorHAnsi" w:hAnsiTheme="majorHAnsi"/>
              </w:rPr>
            </w:pPr>
            <w:r>
              <w:rPr>
                <w:noProof/>
              </w:rPr>
              <w:drawing>
                <wp:inline distT="0" distB="0" distL="0" distR="0" wp14:anchorId="28A4E554" wp14:editId="58FE9A3C">
                  <wp:extent cx="1939290" cy="2863850"/>
                  <wp:effectExtent l="0" t="0" r="0" b="0"/>
                  <wp:docPr id="4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75"/>
                          <pic:cNvPicPr>
                            <a:picLocks noChangeAspect="1" noChangeArrowheads="1"/>
                          </pic:cNvPicPr>
                        </pic:nvPicPr>
                        <pic:blipFill>
                          <a:blip r:embed="rId42"/>
                          <a:stretch>
                            <a:fillRect/>
                          </a:stretch>
                        </pic:blipFill>
                        <pic:spPr bwMode="auto">
                          <a:xfrm>
                            <a:off x="0" y="0"/>
                            <a:ext cx="1939290" cy="2863850"/>
                          </a:xfrm>
                          <a:prstGeom prst="rect">
                            <a:avLst/>
                          </a:prstGeom>
                        </pic:spPr>
                      </pic:pic>
                    </a:graphicData>
                  </a:graphic>
                </wp:inline>
              </w:drawing>
            </w:r>
          </w:p>
        </w:tc>
        <w:tc>
          <w:tcPr>
            <w:tcW w:w="5553" w:type="dxa"/>
            <w:tcBorders>
              <w:top w:val="nil"/>
              <w:left w:val="nil"/>
              <w:bottom w:val="nil"/>
              <w:right w:val="nil"/>
            </w:tcBorders>
            <w:shd w:val="clear" w:color="auto" w:fill="auto"/>
          </w:tcPr>
          <w:p w14:paraId="1DA9BD28" w14:textId="77777777" w:rsidR="00BC26CA" w:rsidRDefault="00BC26CA">
            <w:pPr>
              <w:spacing w:before="60" w:after="60"/>
              <w:jc w:val="both"/>
              <w:rPr>
                <w:rFonts w:asciiTheme="majorHAnsi" w:hAnsiTheme="majorHAnsi"/>
              </w:rPr>
            </w:pPr>
          </w:p>
          <w:p w14:paraId="13CA78D5" w14:textId="77777777" w:rsidR="00BC26CA" w:rsidRDefault="00BC26CA">
            <w:pPr>
              <w:spacing w:before="60" w:after="60"/>
              <w:jc w:val="both"/>
              <w:rPr>
                <w:rFonts w:asciiTheme="majorHAnsi" w:hAnsiTheme="majorHAnsi"/>
              </w:rPr>
            </w:pPr>
          </w:p>
          <w:p w14:paraId="598A39ED" w14:textId="77777777" w:rsidR="00BC26CA" w:rsidRDefault="00E56773">
            <w:pPr>
              <w:spacing w:before="60" w:after="60"/>
              <w:jc w:val="both"/>
              <w:rPr>
                <w:rFonts w:asciiTheme="majorHAnsi" w:hAnsiTheme="majorHAnsi"/>
              </w:rPr>
            </w:pPr>
            <w:r>
              <w:rPr>
                <w:rFonts w:asciiTheme="majorHAnsi" w:hAnsiTheme="majorHAnsi"/>
              </w:rPr>
              <w:t xml:space="preserve">On peut faire varier le nombre de ponts, proposer des ponts égaux, alterner les tailles des ponts, etc. </w:t>
            </w:r>
          </w:p>
          <w:p w14:paraId="26DD1BEE" w14:textId="77777777" w:rsidR="00BC26CA" w:rsidRDefault="00E56773">
            <w:pPr>
              <w:spacing w:before="60" w:after="60"/>
              <w:jc w:val="both"/>
              <w:rPr>
                <w:rFonts w:asciiTheme="majorHAnsi" w:hAnsiTheme="majorHAnsi"/>
              </w:rPr>
            </w:pPr>
            <w:r>
              <w:rPr>
                <w:rFonts w:asciiTheme="majorHAnsi" w:hAnsiTheme="majorHAnsi"/>
              </w:rPr>
              <w:t>On peut également donner le schéma en indiquant la valeur d’un des ponts. Ici aussi, il est intéressant de faire comparer les productions et constater que si le jeu a été bien joué, il devrait y avoir des productions quasi-identiques.</w:t>
            </w:r>
          </w:p>
          <w:p w14:paraId="0B854358" w14:textId="77777777" w:rsidR="00BC26CA" w:rsidRDefault="00BC26CA">
            <w:pPr>
              <w:spacing w:before="60" w:after="60"/>
              <w:jc w:val="both"/>
              <w:rPr>
                <w:rFonts w:asciiTheme="majorHAnsi" w:hAnsiTheme="majorHAnsi"/>
              </w:rPr>
            </w:pPr>
          </w:p>
        </w:tc>
      </w:tr>
    </w:tbl>
    <w:p w14:paraId="36DFB29F" w14:textId="77777777" w:rsidR="00BC26CA" w:rsidRDefault="00E56773">
      <w:pPr>
        <w:rPr>
          <w:rFonts w:asciiTheme="majorHAnsi" w:eastAsiaTheme="majorEastAsia" w:hAnsiTheme="majorHAnsi" w:cstheme="majorBidi"/>
          <w:b/>
          <w:bCs/>
        </w:rPr>
      </w:pPr>
      <w:bookmarkStart w:id="62" w:name="_Jeu_de_la_4"/>
      <w:bookmarkStart w:id="63" w:name="_Jeu_de_la_5"/>
      <w:bookmarkStart w:id="64" w:name="_Jeu_de_la_6"/>
      <w:bookmarkStart w:id="65" w:name="_Jeu_de_la_8"/>
      <w:bookmarkStart w:id="66" w:name="_Jeu_de_la_9"/>
      <w:bookmarkEnd w:id="62"/>
      <w:bookmarkEnd w:id="63"/>
      <w:bookmarkEnd w:id="64"/>
      <w:bookmarkEnd w:id="65"/>
      <w:bookmarkEnd w:id="66"/>
      <w:r>
        <w:br w:type="page"/>
      </w:r>
    </w:p>
    <w:p w14:paraId="3ED448EA" w14:textId="77777777" w:rsidR="00BC26CA" w:rsidRDefault="00E56773">
      <w:pPr>
        <w:pStyle w:val="Titre3"/>
        <w:numPr>
          <w:ilvl w:val="0"/>
          <w:numId w:val="0"/>
        </w:numPr>
        <w:spacing w:before="360"/>
        <w:ind w:left="720"/>
      </w:pPr>
      <w:bookmarkStart w:id="67" w:name="_Jeu_de_la_13"/>
      <w:bookmarkStart w:id="68" w:name="_Jeu_de_la_14"/>
      <w:bookmarkStart w:id="69" w:name="_Jeu_de_la_15"/>
      <w:bookmarkEnd w:id="67"/>
      <w:bookmarkEnd w:id="68"/>
      <w:bookmarkEnd w:id="69"/>
      <w:r>
        <w:lastRenderedPageBreak/>
        <w:t xml:space="preserve">Jeu de la somme et de la différence </w:t>
      </w:r>
      <w:r>
        <w:rPr>
          <w:i/>
          <w:color w:val="365F91" w:themeColor="accent1" w:themeShade="BF"/>
          <w:sz w:val="20"/>
          <w:szCs w:val="20"/>
        </w:rPr>
        <w:t>CP Situations Module 7</w:t>
      </w:r>
    </w:p>
    <w:p w14:paraId="70FE19F6" w14:textId="77777777" w:rsidR="00BC26CA" w:rsidRDefault="00E56773">
      <w:pPr>
        <w:spacing w:before="60" w:after="60"/>
        <w:jc w:val="both"/>
      </w:pPr>
      <w:r>
        <w:rPr>
          <w:rFonts w:asciiTheme="majorHAnsi" w:hAnsiTheme="majorHAnsi"/>
        </w:rPr>
        <w:t>Les élèves représentent sur le schéma-ligne une somme et une différence en utilisant les deux mêmes nombres. Faire jouer ce jeu permet aux élèves de mieux appréhender la distinction entre les deux opérations addition et soustraction.</w:t>
      </w:r>
    </w:p>
    <w:p w14:paraId="5F36F437" w14:textId="77777777" w:rsidR="00BC26CA" w:rsidRDefault="00E56773">
      <w:r>
        <w:rPr>
          <w:noProof/>
        </w:rPr>
        <w:drawing>
          <wp:inline distT="0" distB="0" distL="0" distR="0" wp14:anchorId="3A6FDE04" wp14:editId="70A520B5">
            <wp:extent cx="1729740" cy="943610"/>
            <wp:effectExtent l="0" t="0" r="0" b="0"/>
            <wp:docPr id="4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55"/>
                    <pic:cNvPicPr>
                      <a:picLocks noChangeAspect="1" noChangeArrowheads="1"/>
                    </pic:cNvPicPr>
                  </pic:nvPicPr>
                  <pic:blipFill>
                    <a:blip r:embed="rId19"/>
                    <a:srcRect t="8416"/>
                    <a:stretch>
                      <a:fillRect/>
                    </a:stretch>
                  </pic:blipFill>
                  <pic:spPr bwMode="auto">
                    <a:xfrm>
                      <a:off x="0" y="0"/>
                      <a:ext cx="1729740" cy="943610"/>
                    </a:xfrm>
                    <a:prstGeom prst="rect">
                      <a:avLst/>
                    </a:prstGeom>
                  </pic:spPr>
                </pic:pic>
              </a:graphicData>
            </a:graphic>
          </wp:inline>
        </w:drawing>
      </w:r>
      <w:r>
        <w:t xml:space="preserve">   </w:t>
      </w:r>
      <w:r>
        <w:rPr>
          <w:noProof/>
        </w:rPr>
        <w:drawing>
          <wp:inline distT="0" distB="0" distL="0" distR="0" wp14:anchorId="09E4B71E" wp14:editId="2651BB03">
            <wp:extent cx="1594485" cy="946150"/>
            <wp:effectExtent l="0" t="0" r="0" b="0"/>
            <wp:docPr id="4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56"/>
                    <pic:cNvPicPr>
                      <a:picLocks noChangeAspect="1" noChangeArrowheads="1"/>
                    </pic:cNvPicPr>
                  </pic:nvPicPr>
                  <pic:blipFill>
                    <a:blip r:embed="rId20"/>
                    <a:srcRect t="14744"/>
                    <a:stretch>
                      <a:fillRect/>
                    </a:stretch>
                  </pic:blipFill>
                  <pic:spPr bwMode="auto">
                    <a:xfrm>
                      <a:off x="0" y="0"/>
                      <a:ext cx="1594485" cy="946150"/>
                    </a:xfrm>
                    <a:prstGeom prst="rect">
                      <a:avLst/>
                    </a:prstGeom>
                  </pic:spPr>
                </pic:pic>
              </a:graphicData>
            </a:graphic>
          </wp:inline>
        </w:drawing>
      </w:r>
    </w:p>
    <w:p w14:paraId="5A43D9F0" w14:textId="77777777" w:rsidR="00BC26CA" w:rsidRDefault="00E56773">
      <w:pPr>
        <w:ind w:firstLine="709"/>
      </w:pPr>
      <w:r>
        <w:t>6 + 2 = 8</w:t>
      </w:r>
      <w:r>
        <w:tab/>
      </w:r>
      <w:r>
        <w:tab/>
      </w:r>
      <w:r>
        <w:tab/>
        <w:t>6 – 2 = 4</w:t>
      </w:r>
    </w:p>
    <w:p w14:paraId="780CC4F8" w14:textId="77777777" w:rsidR="00BC26CA" w:rsidRDefault="00BC26CA">
      <w:pPr>
        <w:widowControl w:val="0"/>
        <w:spacing w:before="60" w:after="60"/>
        <w:jc w:val="both"/>
        <w:rPr>
          <w:rFonts w:asciiTheme="majorHAnsi" w:hAnsiTheme="majorHAnsi" w:cs="Times New Roman"/>
        </w:rPr>
      </w:pPr>
    </w:p>
    <w:p w14:paraId="1CED56CE" w14:textId="77777777" w:rsidR="00BC26CA" w:rsidRDefault="00E56773">
      <w:pPr>
        <w:spacing w:before="60" w:after="60"/>
        <w:jc w:val="both"/>
        <w:rPr>
          <w:rFonts w:asciiTheme="majorHAnsi" w:hAnsiTheme="majorHAnsi"/>
        </w:rPr>
      </w:pPr>
      <w:r>
        <w:rPr>
          <w:rFonts w:asciiTheme="majorHAnsi" w:hAnsiTheme="majorHAnsi"/>
        </w:rPr>
        <w:t>Ce jeu peut se faire avec la représentation du schéma-ligne, ou celle des trains-nombres, ou bien avec les deux mises en relation (en utilisant les trains-nombres recto et verso).</w:t>
      </w:r>
    </w:p>
    <w:p w14:paraId="5827E84A" w14:textId="77777777" w:rsidR="00BC26CA" w:rsidRDefault="00E56773">
      <w:pPr>
        <w:widowControl w:val="0"/>
        <w:spacing w:before="60" w:after="60"/>
        <w:jc w:val="both"/>
        <w:rPr>
          <w:rFonts w:asciiTheme="majorHAnsi" w:hAnsiTheme="majorHAnsi" w:cs="Times New Roman"/>
        </w:rPr>
      </w:pPr>
      <w:r>
        <w:rPr>
          <w:noProof/>
        </w:rPr>
        <w:drawing>
          <wp:inline distT="0" distB="0" distL="0" distR="0" wp14:anchorId="28803603" wp14:editId="59A4D559">
            <wp:extent cx="3381375" cy="1779905"/>
            <wp:effectExtent l="0" t="0" r="0" b="0"/>
            <wp:docPr id="50" name="Image 39" descr="C:\Users\Proprietaire\Videos\Downloads\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39" descr="C:\Users\Proprietaire\Videos\Downloads\IMG_2922.JPG"/>
                    <pic:cNvPicPr>
                      <a:picLocks noChangeAspect="1" noChangeArrowheads="1"/>
                    </pic:cNvPicPr>
                  </pic:nvPicPr>
                  <pic:blipFill>
                    <a:blip r:embed="rId43"/>
                    <a:srcRect l="1803" b="31071"/>
                    <a:stretch>
                      <a:fillRect/>
                    </a:stretch>
                  </pic:blipFill>
                  <pic:spPr bwMode="auto">
                    <a:xfrm>
                      <a:off x="0" y="0"/>
                      <a:ext cx="3381375" cy="1779905"/>
                    </a:xfrm>
                    <a:prstGeom prst="rect">
                      <a:avLst/>
                    </a:prstGeom>
                  </pic:spPr>
                </pic:pic>
              </a:graphicData>
            </a:graphic>
          </wp:inline>
        </w:drawing>
      </w:r>
    </w:p>
    <w:p w14:paraId="0E07355A" w14:textId="77777777" w:rsidR="00BC26CA" w:rsidRDefault="00BC26CA">
      <w:pPr>
        <w:widowControl w:val="0"/>
        <w:spacing w:before="60" w:after="60"/>
        <w:jc w:val="both"/>
        <w:rPr>
          <w:rFonts w:asciiTheme="majorHAnsi" w:hAnsiTheme="majorHAnsi" w:cs="Times New Roman"/>
        </w:rPr>
      </w:pPr>
    </w:p>
    <w:p w14:paraId="459688B3" w14:textId="77777777" w:rsidR="00BC26CA" w:rsidRDefault="00E56773">
      <w:pPr>
        <w:spacing w:before="60" w:after="60"/>
        <w:jc w:val="both"/>
        <w:rPr>
          <w:rFonts w:asciiTheme="majorHAnsi" w:hAnsiTheme="majorHAnsi"/>
        </w:rPr>
      </w:pPr>
      <w:r>
        <w:rPr>
          <w:rFonts w:asciiTheme="majorHAnsi" w:hAnsiTheme="majorHAnsi"/>
        </w:rPr>
        <w:t>Ci-dessous le compte-rendu de l’action d’une élève, sur les trains-nombres 3 et 1, qui montre que l’élève distingue les deux opérations, 3 + 1 et 3 – 1 :</w:t>
      </w:r>
    </w:p>
    <w:p w14:paraId="3B070E0C" w14:textId="77777777" w:rsidR="00BC26CA" w:rsidRDefault="00E56773">
      <w:pPr>
        <w:widowControl w:val="0"/>
        <w:spacing w:after="240"/>
        <w:rPr>
          <w:rFonts w:ascii="Times New Roman" w:hAnsi="Times New Roman" w:cs="Times New Roman"/>
        </w:rPr>
      </w:pPr>
      <w:r>
        <w:rPr>
          <w:noProof/>
        </w:rPr>
        <w:lastRenderedPageBreak/>
        <w:drawing>
          <wp:inline distT="0" distB="0" distL="0" distR="0" wp14:anchorId="2399A361" wp14:editId="581D973B">
            <wp:extent cx="5827395" cy="4232275"/>
            <wp:effectExtent l="0" t="0" r="0" b="0"/>
            <wp:docPr id="5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7"/>
                    <pic:cNvPicPr>
                      <a:picLocks noChangeAspect="1" noChangeArrowheads="1"/>
                    </pic:cNvPicPr>
                  </pic:nvPicPr>
                  <pic:blipFill>
                    <a:blip r:embed="rId44"/>
                    <a:stretch>
                      <a:fillRect/>
                    </a:stretch>
                  </pic:blipFill>
                  <pic:spPr bwMode="auto">
                    <a:xfrm>
                      <a:off x="0" y="0"/>
                      <a:ext cx="5827395" cy="4232275"/>
                    </a:xfrm>
                    <a:prstGeom prst="rect">
                      <a:avLst/>
                    </a:prstGeom>
                  </pic:spPr>
                </pic:pic>
              </a:graphicData>
            </a:graphic>
          </wp:inline>
        </w:drawing>
      </w:r>
    </w:p>
    <w:p w14:paraId="18B2C617" w14:textId="77777777" w:rsidR="00BC26CA" w:rsidRDefault="00E56773">
      <w:pPr>
        <w:pStyle w:val="Temps"/>
        <w:spacing w:before="60" w:after="60"/>
        <w:jc w:val="both"/>
        <w:rPr>
          <w:b w:val="0"/>
          <w:i w:val="0"/>
        </w:rPr>
      </w:pPr>
      <w:r>
        <w:rPr>
          <w:b w:val="0"/>
          <w:i w:val="0"/>
        </w:rPr>
        <w:t>Si un élève se donne ce jeu avec une des formes de représentation de la ligne numérique, on peut imaginer le proposer à l’ensemble de la classe, puis le prolonger par imitation avec des formes variées de représentation de la ligne numérique.</w:t>
      </w:r>
    </w:p>
    <w:p w14:paraId="1D663121" w14:textId="77777777" w:rsidR="00BC26CA" w:rsidRDefault="00E56773">
      <w:pPr>
        <w:rPr>
          <w:rFonts w:asciiTheme="majorHAnsi" w:eastAsiaTheme="majorEastAsia" w:hAnsiTheme="majorHAnsi" w:cstheme="majorBidi"/>
          <w:b/>
          <w:bCs/>
        </w:rPr>
      </w:pPr>
      <w:bookmarkStart w:id="70" w:name="_Jeu_des_nombres"/>
      <w:bookmarkEnd w:id="70"/>
      <w:r>
        <w:br w:type="page"/>
      </w:r>
    </w:p>
    <w:p w14:paraId="7477917B" w14:textId="77777777" w:rsidR="00BC26CA" w:rsidRDefault="00E56773">
      <w:pPr>
        <w:pStyle w:val="Titre3"/>
        <w:numPr>
          <w:ilvl w:val="0"/>
          <w:numId w:val="0"/>
        </w:numPr>
        <w:spacing w:before="360"/>
        <w:ind w:left="720"/>
      </w:pPr>
      <w:bookmarkStart w:id="71" w:name="_Jeu_des_nombres_1"/>
      <w:bookmarkStart w:id="72" w:name="_Jeu_des_nombres_2"/>
      <w:bookmarkStart w:id="73" w:name="_Toc378954000"/>
      <w:bookmarkEnd w:id="71"/>
      <w:bookmarkEnd w:id="72"/>
      <w:r>
        <w:lastRenderedPageBreak/>
        <w:t xml:space="preserve">Jeu des nombres rectangles </w:t>
      </w:r>
      <w:bookmarkEnd w:id="73"/>
      <w:r>
        <w:rPr>
          <w:i/>
          <w:color w:val="365F91" w:themeColor="accent1" w:themeShade="BF"/>
          <w:sz w:val="20"/>
          <w:szCs w:val="20"/>
        </w:rPr>
        <w:t>CE1 Situations Module Nombres rectangles</w:t>
      </w:r>
    </w:p>
    <w:p w14:paraId="2A151B5D" w14:textId="77777777" w:rsidR="00BC26CA" w:rsidRDefault="00E56773">
      <w:pPr>
        <w:spacing w:before="60" w:after="60"/>
        <w:jc w:val="both"/>
        <w:rPr>
          <w:rFonts w:asciiTheme="majorHAnsi" w:hAnsiTheme="majorHAnsi"/>
        </w:rPr>
      </w:pPr>
      <w:r>
        <w:rPr>
          <w:rFonts w:asciiTheme="majorHAnsi" w:hAnsiTheme="majorHAnsi"/>
        </w:rPr>
        <w:t>L’élève représente un nombre rectangle, écrit les multiplications qui le désignent. S’il connaît la valeur du nombre rectangle il l’écrit, sinon il l’écrira après le travail sur la ligne. Il représente ces deux multiplications sur la ligne, en traçant les ponts au-dessus pour l’une et au-dessous pour l’autre. Il prouve ainsi l’équivalence des deux multiplications et peut compléter les écritures multiplicatives avec la valeur du nombre rectangle.</w:t>
      </w:r>
    </w:p>
    <w:p w14:paraId="06C7860C" w14:textId="77777777" w:rsidR="00BC26CA" w:rsidRDefault="00E56773">
      <w:pPr>
        <w:jc w:val="both"/>
      </w:pPr>
      <w:r>
        <w:rPr>
          <w:noProof/>
        </w:rPr>
        <w:drawing>
          <wp:inline distT="0" distB="0" distL="0" distR="0" wp14:anchorId="023F87DB" wp14:editId="5A4B92BB">
            <wp:extent cx="3198495" cy="2021205"/>
            <wp:effectExtent l="0" t="0" r="0" b="0"/>
            <wp:docPr id="5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70"/>
                    <pic:cNvPicPr>
                      <a:picLocks noChangeAspect="1" noChangeArrowheads="1"/>
                    </pic:cNvPicPr>
                  </pic:nvPicPr>
                  <pic:blipFill>
                    <a:blip r:embed="rId45"/>
                    <a:stretch>
                      <a:fillRect/>
                    </a:stretch>
                  </pic:blipFill>
                  <pic:spPr bwMode="auto">
                    <a:xfrm>
                      <a:off x="0" y="0"/>
                      <a:ext cx="3198495" cy="2021205"/>
                    </a:xfrm>
                    <a:prstGeom prst="rect">
                      <a:avLst/>
                    </a:prstGeom>
                  </pic:spPr>
                </pic:pic>
              </a:graphicData>
            </a:graphic>
          </wp:inline>
        </w:drawing>
      </w:r>
    </w:p>
    <w:p w14:paraId="2F6E23DF" w14:textId="77DC7219" w:rsidR="00BC26CA" w:rsidRDefault="00E56773">
      <w:pPr>
        <w:spacing w:before="60" w:after="60"/>
        <w:jc w:val="both"/>
        <w:rPr>
          <w:rFonts w:asciiTheme="majorHAnsi" w:hAnsiTheme="majorHAnsi"/>
        </w:rPr>
      </w:pPr>
      <w:r>
        <w:rPr>
          <w:rFonts w:asciiTheme="majorHAnsi" w:hAnsiTheme="majorHAnsi"/>
        </w:rPr>
        <w:t>Pour des raisons d’organisation, on peut proposer de représenter chaque multiplication sur une ligne différente mais dans ce cas les deux lignes doivent être superposées et de taille identique pour que la preuve de l’équivalence puisse être faite</w:t>
      </w:r>
      <w:r w:rsidR="00215106">
        <w:rPr>
          <w:rStyle w:val="Appelnotedebasdep"/>
          <w:rFonts w:asciiTheme="majorHAnsi" w:hAnsiTheme="majorHAnsi"/>
        </w:rPr>
        <w:footnoteReference w:id="2"/>
      </w:r>
      <w:r>
        <w:rPr>
          <w:rFonts w:asciiTheme="majorHAnsi" w:hAnsiTheme="majorHAnsi"/>
        </w:rPr>
        <w:t>.</w:t>
      </w:r>
    </w:p>
    <w:p w14:paraId="2F62ED9E" w14:textId="77777777" w:rsidR="00BC26CA" w:rsidRDefault="00E56773">
      <w:pPr>
        <w:jc w:val="both"/>
        <w:rPr>
          <w:rFonts w:asciiTheme="majorHAnsi" w:hAnsiTheme="majorHAnsi"/>
        </w:rPr>
      </w:pPr>
      <w:r>
        <w:rPr>
          <w:noProof/>
        </w:rPr>
        <w:drawing>
          <wp:inline distT="0" distB="0" distL="0" distR="0" wp14:anchorId="2048F64A" wp14:editId="2A1D4402">
            <wp:extent cx="3263265" cy="1125220"/>
            <wp:effectExtent l="0" t="0" r="0" b="0"/>
            <wp:docPr id="5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71"/>
                    <pic:cNvPicPr>
                      <a:picLocks noChangeAspect="1" noChangeArrowheads="1"/>
                    </pic:cNvPicPr>
                  </pic:nvPicPr>
                  <pic:blipFill>
                    <a:blip r:embed="rId46"/>
                    <a:stretch>
                      <a:fillRect/>
                    </a:stretch>
                  </pic:blipFill>
                  <pic:spPr bwMode="auto">
                    <a:xfrm>
                      <a:off x="0" y="0"/>
                      <a:ext cx="3263265" cy="1125220"/>
                    </a:xfrm>
                    <a:prstGeom prst="rect">
                      <a:avLst/>
                    </a:prstGeom>
                  </pic:spPr>
                </pic:pic>
              </a:graphicData>
            </a:graphic>
          </wp:inline>
        </w:drawing>
      </w:r>
    </w:p>
    <w:p w14:paraId="01428471" w14:textId="054498BE" w:rsidR="00BC26CA" w:rsidRDefault="00E56773">
      <w:pPr>
        <w:spacing w:before="60" w:after="60"/>
        <w:jc w:val="both"/>
        <w:rPr>
          <w:rFonts w:asciiTheme="majorHAnsi" w:hAnsiTheme="majorHAnsi"/>
        </w:rPr>
      </w:pPr>
      <w:r>
        <w:rPr>
          <w:rFonts w:asciiTheme="majorHAnsi" w:hAnsiTheme="majorHAnsi"/>
        </w:rPr>
        <w:t>Dans le déroulement de la première partie de la situation « Nombres rectangles et écritures multiplicatives » (</w:t>
      </w:r>
      <w:r w:rsidR="00F65940">
        <w:rPr>
          <w:rFonts w:asciiTheme="majorHAnsi" w:hAnsiTheme="majorHAnsi"/>
        </w:rPr>
        <w:t>cf. CE1 Situations</w:t>
      </w:r>
      <w:r>
        <w:rPr>
          <w:rFonts w:asciiTheme="majorHAnsi" w:hAnsiTheme="majorHAnsi"/>
        </w:rPr>
        <w:t>), utiliser des trains-nombres pour construire les nombres rectangles, et utiliser ces mêmes trains-nombres pour représenter l’équivalence des deux multiplications sur la ligne, permet de donner à cette activité tout son sens. Les élèves peuvent ensuite travailler sans avoir recours aux trains-nombres.</w:t>
      </w:r>
    </w:p>
    <w:p w14:paraId="6FDFA5CF" w14:textId="77777777" w:rsidR="00BC26CA" w:rsidRDefault="00E56773">
      <w:pPr>
        <w:jc w:val="both"/>
        <w:rPr>
          <w:rFonts w:asciiTheme="majorHAnsi" w:hAnsiTheme="majorHAnsi"/>
        </w:rPr>
      </w:pPr>
      <w:r>
        <w:rPr>
          <w:noProof/>
        </w:rPr>
        <w:lastRenderedPageBreak/>
        <w:drawing>
          <wp:anchor distT="0" distB="10160" distL="114300" distR="114300" simplePos="0" relativeHeight="9" behindDoc="0" locked="0" layoutInCell="1" allowOverlap="1" wp14:anchorId="3FC6D35F" wp14:editId="49A7CAC3">
            <wp:simplePos x="0" y="0"/>
            <wp:positionH relativeFrom="column">
              <wp:posOffset>228600</wp:posOffset>
            </wp:positionH>
            <wp:positionV relativeFrom="paragraph">
              <wp:posOffset>99695</wp:posOffset>
            </wp:positionV>
            <wp:extent cx="1374775" cy="2606040"/>
            <wp:effectExtent l="0" t="0" r="0" b="0"/>
            <wp:wrapSquare wrapText="bothSides"/>
            <wp:docPr id="5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3"/>
                    <pic:cNvPicPr>
                      <a:picLocks noChangeAspect="1" noChangeArrowheads="1"/>
                    </pic:cNvPicPr>
                  </pic:nvPicPr>
                  <pic:blipFill>
                    <a:blip r:embed="rId47"/>
                    <a:stretch>
                      <a:fillRect/>
                    </a:stretch>
                  </pic:blipFill>
                  <pic:spPr bwMode="auto">
                    <a:xfrm>
                      <a:off x="0" y="0"/>
                      <a:ext cx="1374775" cy="2606040"/>
                    </a:xfrm>
                    <a:prstGeom prst="rect">
                      <a:avLst/>
                    </a:prstGeom>
                  </pic:spPr>
                </pic:pic>
              </a:graphicData>
            </a:graphic>
          </wp:anchor>
        </w:drawing>
      </w:r>
      <w:r>
        <w:rPr>
          <w:rFonts w:asciiTheme="majorHAnsi" w:hAnsiTheme="majorHAnsi"/>
          <w:sz w:val="20"/>
          <w:szCs w:val="20"/>
        </w:rPr>
        <w:t xml:space="preserve">Travail observé dans une classe en apprentissage pendant la situation « Nombres rectangles et écritures multiplicatives » : </w:t>
      </w:r>
    </w:p>
    <w:p w14:paraId="71E8F055" w14:textId="77777777" w:rsidR="00BC26CA" w:rsidRDefault="00E56773">
      <w:pPr>
        <w:jc w:val="both"/>
        <w:rPr>
          <w:rFonts w:asciiTheme="majorHAnsi" w:hAnsiTheme="majorHAnsi"/>
          <w:sz w:val="22"/>
          <w:szCs w:val="22"/>
        </w:rPr>
      </w:pPr>
      <w:r>
        <w:rPr>
          <w:rFonts w:asciiTheme="majorHAnsi" w:hAnsiTheme="majorHAnsi"/>
          <w:sz w:val="20"/>
          <w:szCs w:val="20"/>
        </w:rPr>
        <w:t>- à gauche, l’élève a tracé le nombre rectangle 4 x 4 qu’il a ensuite représenté à l’aide des trains-nombres </w:t>
      </w:r>
      <w:r>
        <w:rPr>
          <w:rFonts w:asciiTheme="majorHAnsi" w:hAnsiTheme="majorHAnsi"/>
          <w:sz w:val="22"/>
          <w:szCs w:val="22"/>
        </w:rPr>
        <w:t>;</w:t>
      </w:r>
    </w:p>
    <w:p w14:paraId="1058D51B" w14:textId="77777777" w:rsidR="00BC26CA" w:rsidRDefault="00E56773">
      <w:pPr>
        <w:jc w:val="both"/>
        <w:rPr>
          <w:rFonts w:asciiTheme="majorHAnsi" w:hAnsiTheme="majorHAnsi"/>
        </w:rPr>
      </w:pPr>
      <w:r>
        <w:rPr>
          <w:rFonts w:asciiTheme="majorHAnsi" w:hAnsiTheme="majorHAnsi"/>
          <w:noProof/>
        </w:rPr>
        <w:drawing>
          <wp:anchor distT="0" distB="5080" distL="114300" distR="114300" simplePos="0" relativeHeight="10" behindDoc="0" locked="0" layoutInCell="1" allowOverlap="1" wp14:anchorId="451A8038" wp14:editId="24B5B4F8">
            <wp:simplePos x="0" y="0"/>
            <wp:positionH relativeFrom="column">
              <wp:posOffset>113665</wp:posOffset>
            </wp:positionH>
            <wp:positionV relativeFrom="paragraph">
              <wp:posOffset>33020</wp:posOffset>
            </wp:positionV>
            <wp:extent cx="3312795" cy="731520"/>
            <wp:effectExtent l="0" t="0" r="0" b="0"/>
            <wp:wrapSquare wrapText="bothSides"/>
            <wp:docPr id="5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84"/>
                    <pic:cNvPicPr>
                      <a:picLocks noChangeAspect="1" noChangeArrowheads="1"/>
                    </pic:cNvPicPr>
                  </pic:nvPicPr>
                  <pic:blipFill>
                    <a:blip r:embed="rId48"/>
                    <a:stretch>
                      <a:fillRect/>
                    </a:stretch>
                  </pic:blipFill>
                  <pic:spPr bwMode="auto">
                    <a:xfrm>
                      <a:off x="0" y="0"/>
                      <a:ext cx="3312795" cy="731520"/>
                    </a:xfrm>
                    <a:prstGeom prst="rect">
                      <a:avLst/>
                    </a:prstGeom>
                  </pic:spPr>
                </pic:pic>
              </a:graphicData>
            </a:graphic>
          </wp:anchor>
        </w:drawing>
      </w:r>
    </w:p>
    <w:p w14:paraId="3AF439C3" w14:textId="77777777" w:rsidR="00BC26CA" w:rsidRDefault="00BC26CA">
      <w:pPr>
        <w:jc w:val="both"/>
        <w:rPr>
          <w:rFonts w:asciiTheme="majorHAnsi" w:hAnsiTheme="majorHAnsi"/>
        </w:rPr>
      </w:pPr>
    </w:p>
    <w:p w14:paraId="4658B638" w14:textId="77777777" w:rsidR="00BC26CA" w:rsidRDefault="00BC26CA">
      <w:pPr>
        <w:jc w:val="both"/>
        <w:rPr>
          <w:rFonts w:asciiTheme="majorHAnsi" w:hAnsiTheme="majorHAnsi"/>
        </w:rPr>
      </w:pPr>
    </w:p>
    <w:p w14:paraId="54536E04" w14:textId="77777777" w:rsidR="00BC26CA" w:rsidRDefault="00BC26CA">
      <w:pPr>
        <w:jc w:val="both"/>
        <w:rPr>
          <w:rFonts w:asciiTheme="majorHAnsi" w:hAnsiTheme="majorHAnsi"/>
        </w:rPr>
      </w:pPr>
    </w:p>
    <w:p w14:paraId="1FB069F8" w14:textId="77777777" w:rsidR="00BC26CA" w:rsidRDefault="00BC26CA">
      <w:pPr>
        <w:jc w:val="both"/>
        <w:rPr>
          <w:rFonts w:asciiTheme="majorHAnsi" w:hAnsiTheme="majorHAnsi"/>
        </w:rPr>
      </w:pPr>
    </w:p>
    <w:p w14:paraId="4DDE12C1" w14:textId="1ECF14D2" w:rsidR="00BC26CA" w:rsidRDefault="00E56773">
      <w:pPr>
        <w:jc w:val="both"/>
        <w:rPr>
          <w:rFonts w:asciiTheme="majorHAnsi" w:hAnsiTheme="majorHAnsi"/>
          <w:sz w:val="20"/>
          <w:szCs w:val="20"/>
        </w:rPr>
      </w:pPr>
      <w:r>
        <w:rPr>
          <w:rFonts w:asciiTheme="majorHAnsi" w:hAnsiTheme="majorHAnsi"/>
          <w:sz w:val="20"/>
          <w:szCs w:val="20"/>
        </w:rPr>
        <w:t xml:space="preserve">- cet autre élève travaille à partir du nombre rectangle 3 x 5 / 5 x 3 pour lequel il a proposé deux représentations à l’aide des trains-nombres : l’une avec 3 trains-nombres de valeur 5 et l’autre avec 5 trains-nombres de valeur 3. Il a d’abord utilisé les trains-nombres de valeur 3 (non visibles sur la photo ci-dessus) pour tracer les ponts </w:t>
      </w:r>
      <w:r>
        <w:rPr>
          <w:rFonts w:asciiTheme="majorHAnsi" w:hAnsiTheme="majorHAnsi"/>
          <w:i/>
          <w:sz w:val="20"/>
          <w:szCs w:val="20"/>
        </w:rPr>
        <w:t>au-dessus</w:t>
      </w:r>
      <w:r>
        <w:rPr>
          <w:rFonts w:asciiTheme="majorHAnsi" w:hAnsiTheme="majorHAnsi"/>
          <w:sz w:val="20"/>
          <w:szCs w:val="20"/>
        </w:rPr>
        <w:t xml:space="preserve"> de la ligne (visibles sur la photo ci-dessus). Il est maintenant en train d’utiliser (cf. photo ci-dessus) les trains-nombres de valeur 5 pour tracer les ponts </w:t>
      </w:r>
      <w:r>
        <w:rPr>
          <w:rFonts w:asciiTheme="majorHAnsi" w:hAnsiTheme="majorHAnsi"/>
          <w:i/>
          <w:sz w:val="20"/>
          <w:szCs w:val="20"/>
        </w:rPr>
        <w:t>au-dessous</w:t>
      </w:r>
      <w:r>
        <w:rPr>
          <w:rFonts w:asciiTheme="majorHAnsi" w:hAnsiTheme="majorHAnsi"/>
          <w:sz w:val="20"/>
          <w:szCs w:val="20"/>
        </w:rPr>
        <w:t xml:space="preserve"> de la ligne.</w:t>
      </w:r>
    </w:p>
    <w:p w14:paraId="5B8250C6" w14:textId="77777777" w:rsidR="00BC26CA" w:rsidRDefault="00E56773" w:rsidP="00780D68">
      <w:pPr>
        <w:pStyle w:val="Titre1"/>
        <w:numPr>
          <w:ilvl w:val="0"/>
          <w:numId w:val="0"/>
        </w:numPr>
      </w:pPr>
      <w:bookmarkStart w:id="74" w:name="_Toc378954001"/>
      <w:bookmarkStart w:id="75" w:name="_Des_jeux_d’exploration"/>
      <w:bookmarkEnd w:id="74"/>
      <w:bookmarkEnd w:id="75"/>
      <w:r>
        <w:t>Jeux d’exploration de la ligne numérique pour calculer</w:t>
      </w:r>
    </w:p>
    <w:p w14:paraId="3161B3E4" w14:textId="77777777" w:rsidR="00BC26CA" w:rsidRDefault="00BC26CA"/>
    <w:p w14:paraId="0C3F044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6892DD98" w14:textId="5B70AF22"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w:t>
      </w:r>
      <w:r w:rsidR="00780D68">
        <w:rPr>
          <w:rFonts w:ascii="Calibri" w:hAnsi="Calibri"/>
          <w:sz w:val="22"/>
          <w:szCs w:val="22"/>
        </w:rPr>
        <w:t>)</w:t>
      </w:r>
      <w:r>
        <w:rPr>
          <w:rFonts w:ascii="Calibri" w:hAnsi="Calibri"/>
          <w:sz w:val="22"/>
          <w:szCs w:val="22"/>
        </w:rPr>
        <w:t xml:space="preserve"> ou bandes peut s’avérer nécessaire pour aider les élèves à mieux visualiser ce qui se passe et ainsi à mieux comprendre.</w:t>
      </w:r>
    </w:p>
    <w:p w14:paraId="654C01F5" w14:textId="77777777" w:rsidR="00BC26CA" w:rsidRDefault="00BC26CA">
      <w:pPr>
        <w:rPr>
          <w:rFonts w:ascii="Calibri" w:hAnsi="Calibri"/>
          <w:sz w:val="22"/>
          <w:szCs w:val="22"/>
        </w:rPr>
      </w:pPr>
    </w:p>
    <w:p w14:paraId="2FF409DE"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402B58C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utilisent la ligne pour montrer leurs calculs. En plaçant sur la ligne les nombres en jeu, notamment pour le calcul d’une différence, ils visualisent cette différence sur la ligne et mettent en œuvre des stratégies pour calculer sa valeur. </w:t>
      </w:r>
    </w:p>
    <w:p w14:paraId="59F97693"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Le jeu de la différence, que l’on fait jouer à partir d’une soustraction, est un jeu qu’il est important de faire jouer régulièrement en alternance avec d’autres jeux afin que les élèves associent l’exploration qu’ils effectuent sur la ligne numérique à cette opération qu’est la soustraction.</w:t>
      </w:r>
    </w:p>
    <w:p w14:paraId="5246CCA7" w14:textId="77777777" w:rsidR="00BC26CA" w:rsidRDefault="00E56773">
      <w:pPr>
        <w:pBdr>
          <w:top w:val="single" w:sz="18" w:space="1" w:color="C0504D"/>
          <w:left w:val="single" w:sz="18" w:space="4" w:color="C0504D"/>
          <w:bottom w:val="single" w:sz="18" w:space="1" w:color="C0504D"/>
          <w:right w:val="single" w:sz="18" w:space="4" w:color="C0504D"/>
        </w:pBdr>
        <w:tabs>
          <w:tab w:val="left" w:pos="1560"/>
        </w:tabs>
        <w:jc w:val="both"/>
        <w:rPr>
          <w:rFonts w:ascii="Calibri" w:hAnsi="Calibri"/>
          <w:i/>
          <w:sz w:val="22"/>
          <w:szCs w:val="22"/>
        </w:rPr>
      </w:pPr>
      <w:r>
        <w:rPr>
          <w:rFonts w:ascii="Calibri" w:hAnsi="Calibri"/>
          <w:i/>
          <w:sz w:val="22"/>
          <w:szCs w:val="22"/>
        </w:rPr>
        <w:t>Les autres jeux proposés font travailler systématiquement certaines procédures pouvant être étudiées en calcul mental. Les élèves pourront ensuite réinvestir pour calculer des différences. Ces procédures les aident à acquérir une certaine souplesse intellectuelle en jonglant avec les écritures mathématiques à partir d’un schéma-ligne (jeu des deux nombres).</w:t>
      </w:r>
    </w:p>
    <w:p w14:paraId="0126080D" w14:textId="77777777" w:rsidR="00BC26CA" w:rsidRDefault="00E56773">
      <w:pPr>
        <w:pStyle w:val="Titre3"/>
        <w:numPr>
          <w:ilvl w:val="0"/>
          <w:numId w:val="0"/>
        </w:numPr>
        <w:pBdr>
          <w:top w:val="single" w:sz="18" w:space="0" w:color="4F81BD"/>
        </w:pBdr>
        <w:spacing w:before="360"/>
        <w:ind w:left="720"/>
      </w:pPr>
      <w:bookmarkStart w:id="76" w:name="_Jeu_de_la_10"/>
      <w:bookmarkStart w:id="77" w:name="_Toc378954002"/>
      <w:bookmarkEnd w:id="76"/>
      <w:r>
        <w:t xml:space="preserve">Jeu de la différence </w:t>
      </w:r>
      <w:bookmarkEnd w:id="77"/>
      <w:r>
        <w:rPr>
          <w:i/>
          <w:color w:val="365F91" w:themeColor="accent1" w:themeShade="BF"/>
          <w:sz w:val="20"/>
          <w:szCs w:val="20"/>
        </w:rPr>
        <w:t>CP Situations Module 7, Calcul mental</w:t>
      </w:r>
    </w:p>
    <w:p w14:paraId="2B0F84FC" w14:textId="77777777" w:rsidR="00BC26CA" w:rsidRDefault="00E56773" w:rsidP="00767AD4">
      <w:pPr>
        <w:spacing w:before="60" w:after="60"/>
        <w:jc w:val="both"/>
        <w:rPr>
          <w:rFonts w:asciiTheme="majorHAnsi" w:hAnsiTheme="majorHAnsi"/>
        </w:rPr>
      </w:pPr>
      <w:r>
        <w:rPr>
          <w:rFonts w:asciiTheme="majorHAnsi" w:hAnsiTheme="majorHAnsi"/>
        </w:rPr>
        <w:t>L’élève écrit une soustraction et effectue la recherche de la différence sur la ligne.</w:t>
      </w:r>
    </w:p>
    <w:p w14:paraId="0D6D7C1C" w14:textId="77777777" w:rsidR="00BC26CA" w:rsidRDefault="00E56773" w:rsidP="00767AD4">
      <w:pPr>
        <w:spacing w:before="60" w:after="60"/>
        <w:jc w:val="both"/>
        <w:rPr>
          <w:rFonts w:asciiTheme="majorHAnsi" w:hAnsiTheme="majorHAnsi"/>
        </w:rPr>
      </w:pPr>
      <w:r>
        <w:rPr>
          <w:rFonts w:asciiTheme="majorHAnsi" w:hAnsiTheme="majorHAnsi"/>
        </w:rPr>
        <w:t>Ce jeu se distingue des jeux suivants où les élèves produisent des écritures mathématiques, dont des soustractions, après avoir exploré la ligne. Ici, ils écrivent d’abord la soustraction et explorent ensuite la ligne pour trouver la différence.</w:t>
      </w:r>
    </w:p>
    <w:p w14:paraId="3C3F04DE" w14:textId="77777777" w:rsidR="00BC26CA" w:rsidRDefault="00E56773" w:rsidP="00767AD4">
      <w:pPr>
        <w:spacing w:before="60" w:after="60"/>
        <w:jc w:val="both"/>
        <w:rPr>
          <w:rFonts w:asciiTheme="majorHAnsi" w:hAnsiTheme="majorHAnsi"/>
        </w:rPr>
      </w:pPr>
      <w:r>
        <w:rPr>
          <w:rFonts w:asciiTheme="majorHAnsi" w:hAnsiTheme="majorHAnsi"/>
        </w:rPr>
        <w:t>Il faut bien évidemment complexifier les soustractions au fur et à mesure que les élèves progressent dans leur connaissance de la numération.</w:t>
      </w:r>
    </w:p>
    <w:p w14:paraId="58AA8DCE" w14:textId="77777777" w:rsidR="00BC26CA" w:rsidRDefault="00E56773" w:rsidP="00767AD4">
      <w:pPr>
        <w:spacing w:before="60" w:after="60"/>
        <w:jc w:val="both"/>
        <w:rPr>
          <w:rFonts w:asciiTheme="majorHAnsi" w:hAnsiTheme="majorHAnsi"/>
        </w:rPr>
      </w:pPr>
      <w:r>
        <w:rPr>
          <w:rFonts w:asciiTheme="majorHAnsi" w:hAnsiTheme="majorHAnsi"/>
        </w:rPr>
        <w:t>Voici une progression possible à partir du CP :</w:t>
      </w:r>
    </w:p>
    <w:p w14:paraId="220EEF34" w14:textId="77777777" w:rsidR="00BC26CA" w:rsidRDefault="00E56773" w:rsidP="00767AD4">
      <w:pPr>
        <w:spacing w:before="60" w:after="60"/>
        <w:jc w:val="both"/>
        <w:rPr>
          <w:rFonts w:asciiTheme="majorHAnsi" w:hAnsiTheme="majorHAnsi"/>
        </w:rPr>
      </w:pPr>
      <w:r>
        <w:rPr>
          <w:rFonts w:asciiTheme="majorHAnsi" w:hAnsiTheme="majorHAnsi"/>
        </w:rPr>
        <w:t>- des nombres appartenant à la même dizaine : 9 – 3 / 10 – 6 / 18 – 15 …</w:t>
      </w:r>
    </w:p>
    <w:p w14:paraId="31FB6FCA" w14:textId="77777777" w:rsidR="00BC26CA" w:rsidRDefault="00E56773" w:rsidP="00767AD4">
      <w:pPr>
        <w:spacing w:before="60" w:after="60"/>
        <w:jc w:val="both"/>
        <w:rPr>
          <w:rFonts w:asciiTheme="majorHAnsi" w:hAnsiTheme="majorHAnsi"/>
        </w:rPr>
      </w:pPr>
      <w:r>
        <w:rPr>
          <w:rFonts w:asciiTheme="majorHAnsi" w:hAnsiTheme="majorHAnsi"/>
        </w:rPr>
        <w:lastRenderedPageBreak/>
        <w:t>- des nombres appartenant aux deux premières dizaines : 18 – 7 / 20 – 18 / 20 – 8 …</w:t>
      </w:r>
    </w:p>
    <w:p w14:paraId="15FC6051" w14:textId="77777777" w:rsidR="00BC26CA" w:rsidRDefault="00E56773" w:rsidP="00767AD4">
      <w:pPr>
        <w:spacing w:before="60" w:after="60"/>
        <w:jc w:val="both"/>
        <w:rPr>
          <w:rFonts w:asciiTheme="majorHAnsi" w:hAnsiTheme="majorHAnsi"/>
        </w:rPr>
      </w:pPr>
      <w:r>
        <w:rPr>
          <w:rFonts w:asciiTheme="majorHAnsi" w:hAnsiTheme="majorHAnsi"/>
        </w:rPr>
        <w:t>- des nombres de « dizaines rondes » : 80 – 30 / 100 – 70 …</w:t>
      </w:r>
    </w:p>
    <w:p w14:paraId="0E07C54B" w14:textId="77777777" w:rsidR="00BC26CA" w:rsidRDefault="00E56773" w:rsidP="00767AD4">
      <w:pPr>
        <w:spacing w:before="60" w:after="60"/>
        <w:jc w:val="both"/>
        <w:rPr>
          <w:rFonts w:asciiTheme="majorHAnsi" w:hAnsiTheme="majorHAnsi"/>
        </w:rPr>
      </w:pPr>
      <w:r>
        <w:rPr>
          <w:rFonts w:asciiTheme="majorHAnsi" w:hAnsiTheme="majorHAnsi"/>
        </w:rPr>
        <w:t>- le plus petit nombre est une dizaine ronde : 35 – 20 / 92 – 40 …</w:t>
      </w:r>
    </w:p>
    <w:p w14:paraId="5B2874C2"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sans retenue : 56 – 41 / 83 – 53 …</w:t>
      </w:r>
    </w:p>
    <w:p w14:paraId="3A141E41"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à retenue : 56 – 49 / 83 – 57 …</w:t>
      </w:r>
    </w:p>
    <w:p w14:paraId="30D96D0B" w14:textId="77777777" w:rsidR="00BC26CA" w:rsidRDefault="00E56773">
      <w:pPr>
        <w:rPr>
          <w:rFonts w:asciiTheme="majorHAnsi" w:hAnsiTheme="majorHAnsi"/>
        </w:rPr>
      </w:pPr>
      <w:r>
        <w:br w:type="page"/>
      </w:r>
    </w:p>
    <w:p w14:paraId="20391923" w14:textId="77777777" w:rsidR="00BC26CA" w:rsidRDefault="00BC26CA">
      <w:pPr>
        <w:spacing w:before="60" w:after="60"/>
        <w:rPr>
          <w:rFonts w:asciiTheme="majorHAnsi" w:hAnsiTheme="majorHAnsi"/>
        </w:rPr>
      </w:pPr>
    </w:p>
    <w:p w14:paraId="49861AE5" w14:textId="77777777" w:rsidR="00BC26CA" w:rsidRDefault="00E56773">
      <w:pPr>
        <w:pStyle w:val="Titre3"/>
        <w:numPr>
          <w:ilvl w:val="0"/>
          <w:numId w:val="0"/>
        </w:numPr>
        <w:spacing w:before="360"/>
        <w:ind w:left="720"/>
      </w:pPr>
      <w:bookmarkStart w:id="78" w:name="_Jeu_de_preuve"/>
      <w:bookmarkStart w:id="79" w:name="_Jeu_de_preuve_1"/>
      <w:bookmarkStart w:id="80" w:name="_Toc378954003"/>
      <w:bookmarkEnd w:id="78"/>
      <w:bookmarkEnd w:id="79"/>
      <w:r>
        <w:t xml:space="preserve">Jeu de la preuve d’une différence trouvée entre deux nombres </w:t>
      </w:r>
      <w:bookmarkEnd w:id="80"/>
      <w:r>
        <w:rPr>
          <w:i/>
          <w:color w:val="365F91" w:themeColor="accent1" w:themeShade="BF"/>
          <w:sz w:val="20"/>
          <w:szCs w:val="20"/>
        </w:rPr>
        <w:t>CP Situations Module 7</w:t>
      </w:r>
    </w:p>
    <w:p w14:paraId="38C2B276" w14:textId="519DC80A" w:rsidR="00BC26CA" w:rsidRDefault="00E56773">
      <w:pPr>
        <w:spacing w:before="60" w:after="60"/>
        <w:jc w:val="both"/>
        <w:rPr>
          <w:rFonts w:asciiTheme="majorHAnsi" w:hAnsiTheme="majorHAnsi"/>
        </w:rPr>
      </w:pPr>
      <w:r>
        <w:rPr>
          <w:rFonts w:asciiTheme="majorHAnsi" w:hAnsiTheme="majorHAnsi"/>
        </w:rPr>
        <w:t>Jeu en lien avec le jeu précédent de la différence où les élèves agencent, de différentes manières possibles, des trains-nombres avec les schémas-lignes, pour faire voir la différence entre deux nombres. Ce jeu de manipulation doit être oralisé. Il est l’occasion pour les élèves de parler de la différence en utilisant différentes expressions synonymes</w:t>
      </w:r>
      <w:r w:rsidR="001D2430">
        <w:rPr>
          <w:rFonts w:asciiTheme="majorHAnsi" w:hAnsiTheme="majorHAnsi"/>
        </w:rPr>
        <w:t xml:space="preserve"> (cf. par exemple ci-dessous)</w:t>
      </w:r>
      <w:r>
        <w:rPr>
          <w:rFonts w:asciiTheme="majorHAnsi" w:hAnsiTheme="majorHAnsi"/>
        </w:rPr>
        <w:t xml:space="preserve">. </w:t>
      </w:r>
    </w:p>
    <w:p w14:paraId="20452898" w14:textId="77777777" w:rsidR="00BC26CA" w:rsidRDefault="00E56773">
      <w:pPr>
        <w:pStyle w:val="Temps"/>
      </w:pPr>
      <w:r>
        <w:t xml:space="preserve"> </w:t>
      </w:r>
      <w:r>
        <w:rPr>
          <w:noProof/>
        </w:rPr>
        <w:drawing>
          <wp:inline distT="0" distB="0" distL="0" distR="0" wp14:anchorId="69EC52A7" wp14:editId="2A2BB23A">
            <wp:extent cx="2536825" cy="732155"/>
            <wp:effectExtent l="0" t="0" r="0" b="0"/>
            <wp:docPr id="5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64"/>
                    <pic:cNvPicPr>
                      <a:picLocks noChangeAspect="1" noChangeArrowheads="1"/>
                    </pic:cNvPicPr>
                  </pic:nvPicPr>
                  <pic:blipFill>
                    <a:blip r:embed="rId49"/>
                    <a:stretch>
                      <a:fillRect/>
                    </a:stretch>
                  </pic:blipFill>
                  <pic:spPr bwMode="auto">
                    <a:xfrm>
                      <a:off x="0" y="0"/>
                      <a:ext cx="2536825" cy="732155"/>
                    </a:xfrm>
                    <a:prstGeom prst="rect">
                      <a:avLst/>
                    </a:prstGeom>
                  </pic:spPr>
                </pic:pic>
              </a:graphicData>
            </a:graphic>
          </wp:inline>
        </w:drawing>
      </w:r>
      <w:r>
        <w:t xml:space="preserve">             </w:t>
      </w:r>
      <w:r>
        <w:rPr>
          <w:noProof/>
        </w:rPr>
        <w:drawing>
          <wp:inline distT="0" distB="0" distL="0" distR="0" wp14:anchorId="69612193" wp14:editId="4E5201AF">
            <wp:extent cx="2000250" cy="1221740"/>
            <wp:effectExtent l="0" t="0" r="0" b="0"/>
            <wp:docPr id="5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67"/>
                    <pic:cNvPicPr>
                      <a:picLocks noChangeAspect="1" noChangeArrowheads="1"/>
                    </pic:cNvPicPr>
                  </pic:nvPicPr>
                  <pic:blipFill>
                    <a:blip r:embed="rId50"/>
                    <a:stretch>
                      <a:fillRect/>
                    </a:stretch>
                  </pic:blipFill>
                  <pic:spPr bwMode="auto">
                    <a:xfrm>
                      <a:off x="0" y="0"/>
                      <a:ext cx="2000250" cy="1221740"/>
                    </a:xfrm>
                    <a:prstGeom prst="rect">
                      <a:avLst/>
                    </a:prstGeom>
                  </pic:spPr>
                </pic:pic>
              </a:graphicData>
            </a:graphic>
          </wp:inline>
        </w:drawing>
      </w:r>
    </w:p>
    <w:p w14:paraId="18330CE3" w14:textId="77777777" w:rsidR="00BC26CA" w:rsidRDefault="00E56773">
      <w:pPr>
        <w:pStyle w:val="Temps"/>
        <w:rPr>
          <w:b w:val="0"/>
          <w:i w:val="0"/>
        </w:rPr>
      </w:pPr>
      <w:r>
        <w:rPr>
          <w:b w:val="0"/>
          <w:i w:val="0"/>
        </w:rPr>
        <w:t>6  - 2</w:t>
      </w:r>
      <w:r>
        <w:rPr>
          <w:b w:val="0"/>
          <w:i w:val="0"/>
        </w:rPr>
        <w:tab/>
        <w:t>: dans 6 on voit 2 et 4</w:t>
      </w:r>
      <w:r>
        <w:rPr>
          <w:b w:val="0"/>
          <w:i w:val="0"/>
        </w:rPr>
        <w:tab/>
      </w:r>
      <w:r>
        <w:rPr>
          <w:b w:val="0"/>
          <w:i w:val="0"/>
        </w:rPr>
        <w:tab/>
      </w:r>
      <w:r>
        <w:rPr>
          <w:b w:val="0"/>
          <w:i w:val="0"/>
        </w:rPr>
        <w:tab/>
        <w:t xml:space="preserve">          4 – 2 : 4 c’est 2 de plus que 2</w:t>
      </w:r>
    </w:p>
    <w:p w14:paraId="798226BF" w14:textId="690A7AE3" w:rsidR="00BC26CA" w:rsidRDefault="00E56773">
      <w:pPr>
        <w:pStyle w:val="Temps"/>
        <w:rPr>
          <w:b w:val="0"/>
          <w:i w:val="0"/>
        </w:rPr>
      </w:pPr>
      <w:r>
        <w:rPr>
          <w:b w:val="0"/>
          <w:i w:val="0"/>
        </w:rPr>
        <w:t xml:space="preserve">4 est la différence entre 6 et 2 ou entre </w:t>
      </w:r>
      <w:r w:rsidR="007668ED">
        <w:rPr>
          <w:b w:val="0"/>
          <w:i w:val="0"/>
        </w:rPr>
        <w:t>2 et 6</w:t>
      </w:r>
      <w:r>
        <w:rPr>
          <w:b w:val="0"/>
          <w:i w:val="0"/>
        </w:rPr>
        <w:t xml:space="preserve">        2 c’est 2 de moins que 4</w:t>
      </w:r>
    </w:p>
    <w:p w14:paraId="111555C4" w14:textId="77777777" w:rsidR="00BC26CA" w:rsidRDefault="00E56773">
      <w:pPr>
        <w:pStyle w:val="Temps"/>
      </w:pPr>
      <w:r>
        <w:rPr>
          <w:b w:val="0"/>
          <w:i w:val="0"/>
        </w:rPr>
        <w:t>6 c’est 4 de plus que 2</w:t>
      </w:r>
      <w:r>
        <w:rPr>
          <w:b w:val="0"/>
          <w:i w:val="0"/>
        </w:rPr>
        <w:tab/>
      </w:r>
      <w:r>
        <w:rPr>
          <w:b w:val="0"/>
          <w:i w:val="0"/>
        </w:rPr>
        <w:tab/>
      </w:r>
      <w:r>
        <w:rPr>
          <w:b w:val="0"/>
          <w:i w:val="0"/>
        </w:rPr>
        <w:tab/>
        <w:t xml:space="preserve">           2 est la différence entre 2 et 4</w:t>
      </w:r>
    </w:p>
    <w:p w14:paraId="7A87F4BA" w14:textId="77777777" w:rsidR="00BC26CA" w:rsidRDefault="00E56773">
      <w:pPr>
        <w:pStyle w:val="Temps"/>
      </w:pPr>
      <w:r>
        <w:rPr>
          <w:b w:val="0"/>
          <w:i w:val="0"/>
        </w:rPr>
        <w:t>2 c’est 4 de moins que 6</w:t>
      </w:r>
    </w:p>
    <w:p w14:paraId="4CC46A12" w14:textId="77777777" w:rsidR="00BC26CA" w:rsidRDefault="00BC26CA">
      <w:pPr>
        <w:pStyle w:val="Temps"/>
        <w:rPr>
          <w:b w:val="0"/>
          <w:i w:val="0"/>
        </w:rPr>
      </w:pPr>
    </w:p>
    <w:p w14:paraId="262620F6" w14:textId="77777777" w:rsidR="00BC26CA" w:rsidRDefault="00E56773">
      <w:pPr>
        <w:rPr>
          <w:rFonts w:asciiTheme="majorHAnsi" w:hAnsiTheme="majorHAnsi"/>
        </w:rPr>
      </w:pPr>
      <w:r>
        <w:rPr>
          <w:rFonts w:ascii="Calibri" w:hAnsi="Calibri"/>
        </w:rPr>
        <w:t xml:space="preserve">Le schéma-ligne peut être aussi étalonné avec des bandes. Les élèves repèrent 9 et 4 sur la ligne. </w:t>
      </w:r>
      <w:r>
        <w:rPr>
          <w:rFonts w:asciiTheme="majorHAnsi" w:hAnsiTheme="majorHAnsi"/>
        </w:rPr>
        <w:t xml:space="preserve">Ici l’appel aux répertoires mémorisés durant le Jeu des annonces puis la validation avec la bande permettent de </w:t>
      </w:r>
      <w:r>
        <w:rPr>
          <w:rFonts w:asciiTheme="majorHAnsi" w:hAnsiTheme="majorHAnsi"/>
          <w:i/>
        </w:rPr>
        <w:t>prouver la différence</w:t>
      </w:r>
      <w:r>
        <w:rPr>
          <w:rFonts w:asciiTheme="majorHAnsi" w:hAnsiTheme="majorHAnsi"/>
        </w:rPr>
        <w:t xml:space="preserve"> entre 4 et 9.</w:t>
      </w:r>
    </w:p>
    <w:p w14:paraId="1FCB50D7" w14:textId="77777777" w:rsidR="00BC26CA" w:rsidRDefault="00E56773">
      <w:pPr>
        <w:rPr>
          <w:rFonts w:ascii="Calibri" w:hAnsi="Calibri"/>
        </w:rPr>
      </w:pPr>
      <w:r>
        <w:rPr>
          <w:rFonts w:ascii="Calibri" w:hAnsi="Calibri"/>
          <w:i/>
        </w:rPr>
        <w:t>Proposition</w:t>
      </w:r>
      <w:r>
        <w:rPr>
          <w:rFonts w:ascii="Calibri" w:hAnsi="Calibri"/>
        </w:rPr>
        <w:t xml:space="preserve"> : « La différence entre 4 et 9 c’est 4 ». « Non, 4 + 4 </w:t>
      </w:r>
      <w:r>
        <w:rPr>
          <w:rFonts w:ascii="Calibri" w:hAnsi="Calibri" w:cs="Arial"/>
        </w:rPr>
        <w:t>ne sont pas comme</w:t>
      </w:r>
      <w:r>
        <w:rPr>
          <w:rFonts w:ascii="Calibri" w:hAnsi="Calibri"/>
        </w:rPr>
        <w:t xml:space="preserve"> 9 ; 4 + 4 font 8. La différence entre 4 et 9 est supérieure à 4 ». Rétroaction matérielle (si besoin) : </w:t>
      </w:r>
      <w:r>
        <w:rPr>
          <w:rFonts w:ascii="Calibri" w:hAnsi="Calibri"/>
          <w:noProof/>
        </w:rPr>
        <w:drawing>
          <wp:inline distT="0" distB="0" distL="0" distR="0" wp14:anchorId="3B176506" wp14:editId="0B8B77D7">
            <wp:extent cx="2258060" cy="517525"/>
            <wp:effectExtent l="0" t="0" r="0" b="0"/>
            <wp:docPr id="58" name="Image1" descr="C:\Users\Proprietaire\Pictures\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 descr="C:\Users\Proprietaire\Pictures\IMG_2906.JPG"/>
                    <pic:cNvPicPr>
                      <a:picLocks noChangeAspect="1" noChangeArrowheads="1"/>
                    </pic:cNvPicPr>
                  </pic:nvPicPr>
                  <pic:blipFill>
                    <a:blip r:embed="rId51"/>
                    <a:srcRect t="31178" b="38276"/>
                    <a:stretch>
                      <a:fillRect/>
                    </a:stretch>
                  </pic:blipFill>
                  <pic:spPr bwMode="auto">
                    <a:xfrm>
                      <a:off x="0" y="0"/>
                      <a:ext cx="2258060" cy="517525"/>
                    </a:xfrm>
                    <a:prstGeom prst="rect">
                      <a:avLst/>
                    </a:prstGeom>
                  </pic:spPr>
                </pic:pic>
              </a:graphicData>
            </a:graphic>
          </wp:inline>
        </w:drawing>
      </w:r>
    </w:p>
    <w:p w14:paraId="55E908EB" w14:textId="77777777" w:rsidR="00BC26CA" w:rsidRDefault="00E56773">
      <w:pPr>
        <w:rPr>
          <w:rFonts w:ascii="Calibri" w:hAnsi="Calibri"/>
        </w:rPr>
      </w:pPr>
      <w:r>
        <w:rPr>
          <w:rFonts w:ascii="Calibri" w:hAnsi="Calibri"/>
          <w:i/>
        </w:rPr>
        <w:t>Proposition</w:t>
      </w:r>
      <w:r>
        <w:rPr>
          <w:rFonts w:ascii="Calibri" w:hAnsi="Calibri"/>
        </w:rPr>
        <w:t> : «</w:t>
      </w:r>
      <w:r>
        <w:rPr>
          <w:rFonts w:ascii="Calibri" w:hAnsi="Calibri"/>
          <w:b/>
          <w:i/>
        </w:rPr>
        <w:t> </w:t>
      </w:r>
      <w:r>
        <w:rPr>
          <w:rFonts w:ascii="Calibri" w:hAnsi="Calibri"/>
        </w:rPr>
        <w:t>La différence entre 4 et 9 c’est 5. »</w:t>
      </w:r>
    </w:p>
    <w:p w14:paraId="6807FDC7" w14:textId="77777777" w:rsidR="00BC26CA" w:rsidRDefault="00E56773">
      <w:pPr>
        <w:rPr>
          <w:rFonts w:ascii="Calibri" w:hAnsi="Calibri"/>
        </w:rPr>
      </w:pPr>
      <w:r>
        <w:rPr>
          <w:rFonts w:ascii="Calibri" w:hAnsi="Calibri"/>
        </w:rPr>
        <w:t>« Oui, car 4 + 5 font 9 ». Rétroaction matérielle (si besoin) :</w:t>
      </w:r>
    </w:p>
    <w:p w14:paraId="159FB667" w14:textId="77777777" w:rsidR="00BC26CA" w:rsidRDefault="00E56773">
      <w:pPr>
        <w:pStyle w:val="Temps"/>
        <w:rPr>
          <w:b w:val="0"/>
          <w:i w:val="0"/>
        </w:rPr>
      </w:pPr>
      <w:r>
        <w:rPr>
          <w:noProof/>
        </w:rPr>
        <w:drawing>
          <wp:inline distT="0" distB="0" distL="0" distR="0" wp14:anchorId="008132B9" wp14:editId="77839ED9">
            <wp:extent cx="2286000" cy="558165"/>
            <wp:effectExtent l="0" t="0" r="0" b="0"/>
            <wp:docPr id="59" name="Image 3"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 descr="C:\Users\Proprietaire\Pictures\IMG_2907.JPG"/>
                    <pic:cNvPicPr>
                      <a:picLocks noChangeAspect="1" noChangeArrowheads="1"/>
                    </pic:cNvPicPr>
                  </pic:nvPicPr>
                  <pic:blipFill>
                    <a:blip r:embed="rId52"/>
                    <a:srcRect t="32800" b="34669"/>
                    <a:stretch>
                      <a:fillRect/>
                    </a:stretch>
                  </pic:blipFill>
                  <pic:spPr bwMode="auto">
                    <a:xfrm>
                      <a:off x="0" y="0"/>
                      <a:ext cx="2286000" cy="558165"/>
                    </a:xfrm>
                    <a:prstGeom prst="rect">
                      <a:avLst/>
                    </a:prstGeom>
                  </pic:spPr>
                </pic:pic>
              </a:graphicData>
            </a:graphic>
          </wp:inline>
        </w:drawing>
      </w:r>
      <w:r>
        <w:rPr>
          <w:b w:val="0"/>
          <w:i w:val="0"/>
        </w:rPr>
        <w:t xml:space="preserve">  9 – 4 = 5 car 9 = 4 + 5</w:t>
      </w:r>
    </w:p>
    <w:p w14:paraId="2B25519B" w14:textId="77777777" w:rsidR="00BC26CA" w:rsidRDefault="00E56773">
      <w:pPr>
        <w:pStyle w:val="Titre3"/>
        <w:numPr>
          <w:ilvl w:val="0"/>
          <w:numId w:val="0"/>
        </w:numPr>
        <w:spacing w:before="360"/>
        <w:ind w:left="720"/>
      </w:pPr>
      <w:bookmarkStart w:id="81" w:name="_Jeu_des_deux_1"/>
      <w:bookmarkStart w:id="82" w:name="_Toc378954004"/>
      <w:bookmarkEnd w:id="81"/>
      <w:r>
        <w:t xml:space="preserve">Jeu des deux nombres </w:t>
      </w:r>
      <w:bookmarkEnd w:id="82"/>
      <w:r>
        <w:rPr>
          <w:i/>
          <w:color w:val="365F91" w:themeColor="accent1" w:themeShade="BF"/>
          <w:sz w:val="20"/>
          <w:szCs w:val="20"/>
        </w:rPr>
        <w:t>CP Situations Module 7</w:t>
      </w:r>
    </w:p>
    <w:p w14:paraId="51B86606" w14:textId="77777777" w:rsidR="00BC26CA" w:rsidRDefault="00E56773">
      <w:pPr>
        <w:spacing w:before="60" w:after="60"/>
        <w:rPr>
          <w:rFonts w:asciiTheme="majorHAnsi" w:hAnsiTheme="majorHAnsi"/>
        </w:rPr>
      </w:pPr>
      <w:r>
        <w:rPr>
          <w:rFonts w:asciiTheme="majorHAnsi" w:hAnsiTheme="majorHAnsi"/>
          <w:bCs/>
        </w:rPr>
        <w:t>Choisir deux nombres, les placer sur la ligne. Tracer les ponts et écrire des mathématiques :</w:t>
      </w:r>
    </w:p>
    <w:tbl>
      <w:tblPr>
        <w:tblStyle w:val="Grilledutableau"/>
        <w:tblW w:w="9111" w:type="dxa"/>
        <w:tblCellMar>
          <w:left w:w="113" w:type="dxa"/>
        </w:tblCellMar>
        <w:tblLook w:val="04A0" w:firstRow="1" w:lastRow="0" w:firstColumn="1" w:lastColumn="0" w:noHBand="0" w:noVBand="1"/>
      </w:tblPr>
      <w:tblGrid>
        <w:gridCol w:w="3868"/>
        <w:gridCol w:w="5243"/>
      </w:tblGrid>
      <w:tr w:rsidR="00BC26CA" w14:paraId="652CCD0B" w14:textId="77777777">
        <w:trPr>
          <w:trHeight w:val="2192"/>
        </w:trPr>
        <w:tc>
          <w:tcPr>
            <w:tcW w:w="3868" w:type="dxa"/>
            <w:tcBorders>
              <w:top w:val="nil"/>
              <w:left w:val="nil"/>
              <w:bottom w:val="nil"/>
              <w:right w:val="nil"/>
            </w:tcBorders>
            <w:shd w:val="clear" w:color="auto" w:fill="auto"/>
          </w:tcPr>
          <w:p w14:paraId="2A2ECF4B" w14:textId="77777777" w:rsidR="00BC26CA" w:rsidRDefault="00E56773">
            <w:pPr>
              <w:spacing w:before="60" w:after="60"/>
              <w:jc w:val="both"/>
            </w:pPr>
            <w:r>
              <w:rPr>
                <w:noProof/>
              </w:rPr>
              <w:drawing>
                <wp:inline distT="0" distB="0" distL="0" distR="0" wp14:anchorId="0F71DB27" wp14:editId="1DF130FA">
                  <wp:extent cx="2059305" cy="1377950"/>
                  <wp:effectExtent l="0" t="0" r="0" b="0"/>
                  <wp:docPr id="6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3"/>
                          <pic:cNvPicPr>
                            <a:picLocks noChangeAspect="1" noChangeArrowheads="1"/>
                          </pic:cNvPicPr>
                        </pic:nvPicPr>
                        <pic:blipFill>
                          <a:blip r:embed="rId24"/>
                          <a:srcRect t="4248" b="4593"/>
                          <a:stretch>
                            <a:fillRect/>
                          </a:stretch>
                        </pic:blipFill>
                        <pic:spPr bwMode="auto">
                          <a:xfrm>
                            <a:off x="0" y="0"/>
                            <a:ext cx="2059305" cy="1377950"/>
                          </a:xfrm>
                          <a:prstGeom prst="rect">
                            <a:avLst/>
                          </a:prstGeom>
                        </pic:spPr>
                      </pic:pic>
                    </a:graphicData>
                  </a:graphic>
                </wp:inline>
              </w:drawing>
            </w:r>
          </w:p>
        </w:tc>
        <w:tc>
          <w:tcPr>
            <w:tcW w:w="5242" w:type="dxa"/>
            <w:tcBorders>
              <w:top w:val="nil"/>
              <w:left w:val="nil"/>
              <w:bottom w:val="nil"/>
              <w:right w:val="nil"/>
            </w:tcBorders>
            <w:shd w:val="clear" w:color="auto" w:fill="auto"/>
          </w:tcPr>
          <w:p w14:paraId="60D3454A" w14:textId="77777777" w:rsidR="00BC26CA" w:rsidRDefault="00BC26CA">
            <w:pPr>
              <w:spacing w:before="60" w:after="60"/>
              <w:jc w:val="both"/>
            </w:pPr>
          </w:p>
          <w:p w14:paraId="241607F1" w14:textId="77777777" w:rsidR="00BC26CA" w:rsidRDefault="00E56773">
            <w:pPr>
              <w:spacing w:before="60" w:after="60"/>
              <w:jc w:val="both"/>
            </w:pPr>
            <w:r>
              <w:t xml:space="preserve">0 + 4 = 4 / 0 + 7 = 7 / 4 + 3 = 7 / 7 = 4 + 3 / </w:t>
            </w:r>
          </w:p>
          <w:p w14:paraId="7C3B7D24" w14:textId="77777777" w:rsidR="00BC26CA" w:rsidRDefault="00E56773">
            <w:pPr>
              <w:spacing w:before="60" w:after="60"/>
              <w:jc w:val="both"/>
            </w:pPr>
            <w:r>
              <w:t>7 – 3 = 4 / 7 – 7 = 0 / 4 – 4 = 0</w:t>
            </w:r>
          </w:p>
          <w:p w14:paraId="113CD10E" w14:textId="77777777" w:rsidR="00BC26CA" w:rsidRDefault="00BC26CA">
            <w:pPr>
              <w:spacing w:before="60" w:after="60"/>
              <w:jc w:val="both"/>
            </w:pPr>
          </w:p>
        </w:tc>
      </w:tr>
    </w:tbl>
    <w:p w14:paraId="02C2F95D" w14:textId="77777777" w:rsidR="00BC26CA" w:rsidRDefault="00BC26CA">
      <w:pPr>
        <w:rPr>
          <w:b/>
          <w:i/>
        </w:rPr>
      </w:pPr>
    </w:p>
    <w:p w14:paraId="0CE51A83" w14:textId="77777777" w:rsidR="00BC26CA" w:rsidRDefault="00E56773">
      <w:pPr>
        <w:spacing w:before="60" w:after="60"/>
        <w:rPr>
          <w:rFonts w:asciiTheme="majorHAnsi" w:hAnsiTheme="majorHAnsi"/>
          <w:b/>
          <w:bCs/>
          <w:sz w:val="22"/>
          <w:szCs w:val="22"/>
        </w:rPr>
      </w:pPr>
      <w:r>
        <w:rPr>
          <w:rFonts w:asciiTheme="majorHAnsi" w:hAnsiTheme="majorHAnsi"/>
        </w:rPr>
        <w:t>On peut complexifier le jeu en proposant de placer 3 nombres sur la ligne</w:t>
      </w:r>
      <w:r>
        <w:rPr>
          <w:rFonts w:asciiTheme="majorHAnsi" w:hAnsiTheme="majorHAnsi"/>
          <w:b/>
          <w:i/>
        </w:rPr>
        <w:t>.</w:t>
      </w:r>
    </w:p>
    <w:p w14:paraId="4C36D022" w14:textId="77777777" w:rsidR="00BC26CA" w:rsidRDefault="00E56773">
      <w:pPr>
        <w:pStyle w:val="Titre3"/>
        <w:numPr>
          <w:ilvl w:val="0"/>
          <w:numId w:val="0"/>
        </w:numPr>
        <w:spacing w:before="360"/>
        <w:ind w:left="720"/>
      </w:pPr>
      <w:bookmarkStart w:id="83" w:name="_Jeu_de_la_7"/>
      <w:bookmarkStart w:id="84" w:name="_Jeu_de_la_11"/>
      <w:bookmarkStart w:id="85" w:name="_Toc378954005"/>
      <w:bookmarkEnd w:id="83"/>
      <w:bookmarkEnd w:id="84"/>
      <w:r>
        <w:lastRenderedPageBreak/>
        <w:t>Jeu de la dizaine supérieure </w:t>
      </w:r>
      <w:bookmarkEnd w:id="85"/>
      <w:r>
        <w:rPr>
          <w:i/>
          <w:color w:val="365F91" w:themeColor="accent1" w:themeShade="BF"/>
          <w:sz w:val="20"/>
          <w:szCs w:val="20"/>
        </w:rPr>
        <w:t>CP Situations Module 9</w:t>
      </w:r>
    </w:p>
    <w:p w14:paraId="6DDB9031" w14:textId="77777777" w:rsidR="00BC26CA" w:rsidRDefault="00E56773">
      <w:pPr>
        <w:spacing w:before="60" w:after="60"/>
        <w:jc w:val="both"/>
        <w:rPr>
          <w:rFonts w:asciiTheme="majorHAnsi" w:hAnsiTheme="majorHAnsi"/>
        </w:rPr>
      </w:pPr>
      <w:r>
        <w:rPr>
          <w:rFonts w:asciiTheme="majorHAnsi" w:hAnsiTheme="majorHAnsi"/>
        </w:rPr>
        <w:t>Les élèves jouent à deux sur une simple ligne non graduée : le joueur 1 part de 0 et trace un pont plus petit que 10. Il écrit la valeur du pont qu’il a tracé et chiffre la graduation atteinte. A partir de cette graduation, le joueur 2 trace le pont qui lui permet d’atteindre 10. Il indique la valeur du pont qu’il a tracé et la graduation 10. Le joueur 1 part maintenant de 10 et trace un pont d’une valeur inférieure à 10. Il indique la valeur du pont qu’il a tracé et la graduation atteinte. Le joueur 2 trace le pont qui lui permet d’atteindre 20. Il indique la valeur du pont qu’il a tracé et la graduation 20. Etc.</w:t>
      </w:r>
    </w:p>
    <w:p w14:paraId="1B378F48" w14:textId="77777777" w:rsidR="00BC26CA" w:rsidRDefault="00E56773">
      <w:pPr>
        <w:spacing w:before="60" w:after="60"/>
      </w:pPr>
      <w:r>
        <w:rPr>
          <w:noProof/>
        </w:rPr>
        <w:drawing>
          <wp:inline distT="0" distB="0" distL="0" distR="0" wp14:anchorId="48F09713" wp14:editId="50E08CD7">
            <wp:extent cx="3442335" cy="590550"/>
            <wp:effectExtent l="0" t="0" r="0" b="0"/>
            <wp:docPr id="6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pic:cNvPicPr>
                      <a:picLocks noChangeAspect="1" noChangeArrowheads="1"/>
                    </pic:cNvPicPr>
                  </pic:nvPicPr>
                  <pic:blipFill>
                    <a:blip r:embed="rId25"/>
                    <a:stretch>
                      <a:fillRect/>
                    </a:stretch>
                  </pic:blipFill>
                  <pic:spPr bwMode="auto">
                    <a:xfrm>
                      <a:off x="0" y="0"/>
                      <a:ext cx="3442335" cy="590550"/>
                    </a:xfrm>
                    <a:prstGeom prst="rect">
                      <a:avLst/>
                    </a:prstGeom>
                  </pic:spPr>
                </pic:pic>
              </a:graphicData>
            </a:graphic>
          </wp:inline>
        </w:drawing>
      </w:r>
    </w:p>
    <w:p w14:paraId="3D806ACA" w14:textId="77777777" w:rsidR="00BC26CA" w:rsidRDefault="00E56773">
      <w:pPr>
        <w:pStyle w:val="Temps"/>
        <w:spacing w:before="60" w:after="60"/>
        <w:jc w:val="both"/>
        <w:rPr>
          <w:b w:val="0"/>
          <w:i w:val="0"/>
        </w:rPr>
      </w:pPr>
      <w:r>
        <w:rPr>
          <w:b w:val="0"/>
          <w:i w:val="0"/>
        </w:rPr>
        <w:t>On peut éventuellement proposer aux élèves une ligne avec des repères de 10 en 10.</w:t>
      </w:r>
    </w:p>
    <w:p w14:paraId="028D929D" w14:textId="77777777" w:rsidR="00BC26CA" w:rsidRDefault="00BC26CA">
      <w:pPr>
        <w:spacing w:before="60" w:after="60"/>
        <w:jc w:val="both"/>
      </w:pPr>
    </w:p>
    <w:p w14:paraId="0C3E529A" w14:textId="77777777" w:rsidR="00BC26CA" w:rsidRDefault="00E56773">
      <w:pPr>
        <w:pStyle w:val="Titre3"/>
        <w:numPr>
          <w:ilvl w:val="0"/>
          <w:numId w:val="0"/>
        </w:numPr>
        <w:spacing w:before="360"/>
        <w:ind w:left="720"/>
      </w:pPr>
      <w:bookmarkStart w:id="86" w:name="_Jeu_des_deux"/>
      <w:bookmarkStart w:id="87" w:name="_Jeu_du_zoom_1"/>
      <w:bookmarkStart w:id="88" w:name="_Jeu_du_zoom"/>
      <w:bookmarkStart w:id="89" w:name="_Toc378954006"/>
      <w:bookmarkEnd w:id="86"/>
      <w:bookmarkEnd w:id="87"/>
      <w:bookmarkEnd w:id="88"/>
      <w:r>
        <w:t>Jeu du zoom </w:t>
      </w:r>
      <w:r>
        <w:rPr>
          <w:i/>
          <w:color w:val="365F91" w:themeColor="accent1" w:themeShade="BF"/>
          <w:sz w:val="20"/>
          <w:szCs w:val="20"/>
        </w:rPr>
        <w:t>CP Situations Module 9</w:t>
      </w:r>
      <w:bookmarkEnd w:id="89"/>
      <w:r>
        <w:rPr>
          <w:i/>
          <w:color w:val="365F91" w:themeColor="accent1" w:themeShade="BF"/>
          <w:sz w:val="20"/>
          <w:szCs w:val="20"/>
        </w:rPr>
        <w:t xml:space="preserve">, ou avant </w:t>
      </w:r>
    </w:p>
    <w:p w14:paraId="4DF38EF3" w14:textId="77777777" w:rsidR="00BC26CA" w:rsidRDefault="00E56773">
      <w:pPr>
        <w:spacing w:before="60" w:after="60"/>
        <w:jc w:val="both"/>
        <w:rPr>
          <w:rFonts w:asciiTheme="majorHAnsi" w:hAnsiTheme="majorHAnsi"/>
        </w:rPr>
      </w:pPr>
      <w:r>
        <w:rPr>
          <w:rFonts w:asciiTheme="majorHAnsi" w:hAnsiTheme="majorHAnsi"/>
        </w:rPr>
        <w:t xml:space="preserve">Ce jeu permet de se détacher du zéro en représentant un schéma zoom qui ne part pas de zéro. </w:t>
      </w:r>
    </w:p>
    <w:p w14:paraId="13BFE92C" w14:textId="77777777" w:rsidR="00BC26CA" w:rsidRDefault="00E56773">
      <w:pPr>
        <w:spacing w:before="60" w:after="60"/>
        <w:jc w:val="both"/>
        <w:rPr>
          <w:rFonts w:asciiTheme="majorHAnsi" w:hAnsiTheme="majorHAnsi"/>
        </w:rPr>
      </w:pPr>
      <w:r>
        <w:rPr>
          <w:rFonts w:asciiTheme="majorHAnsi" w:hAnsiTheme="majorHAnsi"/>
        </w:rPr>
        <w:t xml:space="preserve">Placer deux nombres sur la ligne graduée et représenter le zoom de la portion de ligne comprise entre ces deux nombres pour calculer l’écart. </w:t>
      </w:r>
    </w:p>
    <w:p w14:paraId="4460EC90" w14:textId="77777777" w:rsidR="00BC26CA" w:rsidRDefault="00E56773">
      <w:pPr>
        <w:spacing w:before="60" w:after="60"/>
      </w:pPr>
      <w:r>
        <w:rPr>
          <w:noProof/>
        </w:rPr>
        <w:drawing>
          <wp:inline distT="0" distB="0" distL="0" distR="0" wp14:anchorId="5188053F" wp14:editId="6A3E265D">
            <wp:extent cx="2633345" cy="1644650"/>
            <wp:effectExtent l="0" t="0" r="0" b="0"/>
            <wp:docPr id="6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9"/>
                    <pic:cNvPicPr>
                      <a:picLocks noChangeAspect="1" noChangeArrowheads="1"/>
                    </pic:cNvPicPr>
                  </pic:nvPicPr>
                  <pic:blipFill>
                    <a:blip r:embed="rId26"/>
                    <a:stretch>
                      <a:fillRect/>
                    </a:stretch>
                  </pic:blipFill>
                  <pic:spPr bwMode="auto">
                    <a:xfrm>
                      <a:off x="0" y="0"/>
                      <a:ext cx="2633345" cy="1644650"/>
                    </a:xfrm>
                    <a:prstGeom prst="rect">
                      <a:avLst/>
                    </a:prstGeom>
                  </pic:spPr>
                </pic:pic>
              </a:graphicData>
            </a:graphic>
          </wp:inline>
        </w:drawing>
      </w:r>
    </w:p>
    <w:p w14:paraId="55603743" w14:textId="77777777" w:rsidR="00BC26CA" w:rsidRDefault="00E56773">
      <w:pPr>
        <w:spacing w:before="60" w:after="60"/>
        <w:rPr>
          <w:rFonts w:asciiTheme="majorHAnsi" w:hAnsiTheme="majorHAnsi"/>
        </w:rPr>
      </w:pPr>
      <w:r>
        <w:rPr>
          <w:rFonts w:asciiTheme="majorHAnsi" w:hAnsiTheme="majorHAnsi"/>
        </w:rPr>
        <w:t>17 + 3 + 5 + 1 = 26</w:t>
      </w:r>
    </w:p>
    <w:p w14:paraId="6734F535" w14:textId="77777777" w:rsidR="00BC26CA" w:rsidRDefault="00E56773">
      <w:pPr>
        <w:spacing w:before="60" w:after="60"/>
        <w:rPr>
          <w:rFonts w:asciiTheme="majorHAnsi" w:hAnsiTheme="majorHAnsi"/>
        </w:rPr>
      </w:pPr>
      <w:r>
        <w:rPr>
          <w:rFonts w:asciiTheme="majorHAnsi" w:hAnsiTheme="majorHAnsi"/>
        </w:rPr>
        <w:t>3 + 5 + 1 = 9</w:t>
      </w:r>
    </w:p>
    <w:p w14:paraId="75AFD35C" w14:textId="77777777" w:rsidR="00BC26CA" w:rsidRDefault="00E56773">
      <w:pPr>
        <w:pStyle w:val="Temps"/>
        <w:rPr>
          <w:rFonts w:asciiTheme="majorHAnsi" w:hAnsiTheme="majorHAnsi"/>
        </w:rPr>
      </w:pPr>
      <w:r>
        <w:rPr>
          <w:rFonts w:asciiTheme="majorHAnsi" w:hAnsiTheme="majorHAnsi"/>
        </w:rPr>
        <w:t>17 + 9 = 26</w:t>
      </w:r>
    </w:p>
    <w:p w14:paraId="754C59D8" w14:textId="77777777" w:rsidR="00BC26CA" w:rsidRDefault="00E56773">
      <w:pPr>
        <w:pStyle w:val="Titre3"/>
        <w:numPr>
          <w:ilvl w:val="0"/>
          <w:numId w:val="0"/>
        </w:numPr>
        <w:spacing w:before="360"/>
        <w:ind w:left="720"/>
      </w:pPr>
      <w:bookmarkStart w:id="90" w:name="_Jeu_des_pierres"/>
      <w:bookmarkStart w:id="91" w:name="_Toc378954007"/>
      <w:bookmarkEnd w:id="90"/>
      <w:r>
        <w:t xml:space="preserve">Jeu des pierres de dizaines </w:t>
      </w:r>
      <w:bookmarkEnd w:id="91"/>
      <w:r>
        <w:rPr>
          <w:i/>
          <w:color w:val="365F91" w:themeColor="accent1" w:themeShade="BF"/>
          <w:sz w:val="20"/>
          <w:szCs w:val="20"/>
        </w:rPr>
        <w:t>CP Situations Module 9</w:t>
      </w:r>
    </w:p>
    <w:p w14:paraId="0D1FA331" w14:textId="1D8F3660" w:rsidR="00BC26CA" w:rsidRDefault="00F65940">
      <w:pPr>
        <w:spacing w:before="60" w:after="60"/>
        <w:jc w:val="both"/>
        <w:rPr>
          <w:rFonts w:asciiTheme="majorHAnsi" w:hAnsiTheme="majorHAnsi"/>
        </w:rPr>
      </w:pPr>
      <w:r>
        <w:rPr>
          <w:rFonts w:asciiTheme="majorHAnsi" w:hAnsiTheme="majorHAnsi"/>
        </w:rPr>
        <w:t>Ce</w:t>
      </w:r>
      <w:r w:rsidR="00F706A6">
        <w:rPr>
          <w:rFonts w:asciiTheme="majorHAnsi" w:hAnsiTheme="majorHAnsi"/>
        </w:rPr>
        <w:t xml:space="preserve"> jeu, qui</w:t>
      </w:r>
      <w:r w:rsidR="00E56773">
        <w:rPr>
          <w:rFonts w:asciiTheme="majorHAnsi" w:hAnsiTheme="majorHAnsi"/>
        </w:rPr>
        <w:t xml:space="preserve"> ressemble au jeu du zoom</w:t>
      </w:r>
      <w:r w:rsidR="00F706A6">
        <w:rPr>
          <w:rFonts w:asciiTheme="majorHAnsi" w:hAnsiTheme="majorHAnsi"/>
        </w:rPr>
        <w:t>,</w:t>
      </w:r>
      <w:r w:rsidR="00E56773">
        <w:rPr>
          <w:rFonts w:asciiTheme="majorHAnsi" w:hAnsiTheme="majorHAnsi"/>
        </w:rPr>
        <w:t xml:space="preserve"> fait référence à une technique travaillée en calcul mental. Il s’effectue sur une ligne non graduée. L’élève choisit deux nombres dont le chiffre des dizaines est différent, les place sur la ligne et effectue un zoom pour montrer le calcul qu’il effectue en « sautant » sur les pierres de dizaines, les graduations de dix en dix qu’il place sur la ligne entre ces deux nombres. Comme beaucoup d’autres, ce jeu permet de lier écriture symbolique et schéma-ligne.</w:t>
      </w:r>
    </w:p>
    <w:p w14:paraId="11C43BB0" w14:textId="77777777" w:rsidR="00BC26CA" w:rsidRDefault="00E56773">
      <w:pPr>
        <w:spacing w:before="60" w:after="60"/>
        <w:jc w:val="both"/>
        <w:rPr>
          <w:rFonts w:asciiTheme="majorHAnsi" w:hAnsiTheme="majorHAnsi"/>
        </w:rPr>
      </w:pPr>
      <w:r>
        <w:rPr>
          <w:noProof/>
        </w:rPr>
        <w:lastRenderedPageBreak/>
        <w:drawing>
          <wp:inline distT="0" distB="0" distL="0" distR="0" wp14:anchorId="6D52ADE0" wp14:editId="17E56064">
            <wp:extent cx="2747645" cy="1916430"/>
            <wp:effectExtent l="0" t="0" r="0" b="0"/>
            <wp:docPr id="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11"/>
                    <pic:cNvPicPr>
                      <a:picLocks noChangeAspect="1" noChangeArrowheads="1"/>
                    </pic:cNvPicPr>
                  </pic:nvPicPr>
                  <pic:blipFill>
                    <a:blip r:embed="rId53"/>
                    <a:srcRect t="9031"/>
                    <a:stretch>
                      <a:fillRect/>
                    </a:stretch>
                  </pic:blipFill>
                  <pic:spPr bwMode="auto">
                    <a:xfrm>
                      <a:off x="0" y="0"/>
                      <a:ext cx="2747645" cy="1916430"/>
                    </a:xfrm>
                    <a:prstGeom prst="rect">
                      <a:avLst/>
                    </a:prstGeom>
                  </pic:spPr>
                </pic:pic>
              </a:graphicData>
            </a:graphic>
          </wp:inline>
        </w:drawing>
      </w:r>
    </w:p>
    <w:p w14:paraId="30327AD9" w14:textId="1A25B926" w:rsidR="00BC26CA" w:rsidRDefault="00E56773">
      <w:pPr>
        <w:spacing w:before="60" w:after="60"/>
        <w:jc w:val="both"/>
        <w:rPr>
          <w:rFonts w:asciiTheme="majorHAnsi" w:hAnsiTheme="majorHAnsi"/>
        </w:rPr>
      </w:pPr>
      <w:r>
        <w:rPr>
          <w:rFonts w:asciiTheme="majorHAnsi" w:hAnsiTheme="majorHAnsi"/>
        </w:rPr>
        <w:t>On peut faire évoluer le jeu en limitant le nombre de sauts/ponts autorisés afin d’amener les élèves à regrouper les dizaines.</w:t>
      </w:r>
    </w:p>
    <w:p w14:paraId="1B9F9B3E" w14:textId="77777777" w:rsidR="00BC26CA" w:rsidRDefault="00E56773">
      <w:pPr>
        <w:spacing w:before="60" w:after="60"/>
        <w:jc w:val="both"/>
        <w:rPr>
          <w:rFonts w:asciiTheme="majorHAnsi" w:hAnsiTheme="majorHAnsi"/>
        </w:rPr>
      </w:pPr>
      <w:r>
        <w:rPr>
          <w:noProof/>
        </w:rPr>
        <w:drawing>
          <wp:inline distT="0" distB="0" distL="0" distR="0" wp14:anchorId="55AF931A" wp14:editId="4BAB1DD1">
            <wp:extent cx="2747645" cy="1257300"/>
            <wp:effectExtent l="0" t="0" r="0" b="0"/>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13"/>
                    <pic:cNvPicPr>
                      <a:picLocks noChangeAspect="1" noChangeArrowheads="1"/>
                    </pic:cNvPicPr>
                  </pic:nvPicPr>
                  <pic:blipFill>
                    <a:blip r:embed="rId54"/>
                    <a:stretch>
                      <a:fillRect/>
                    </a:stretch>
                  </pic:blipFill>
                  <pic:spPr bwMode="auto">
                    <a:xfrm>
                      <a:off x="0" y="0"/>
                      <a:ext cx="2747645" cy="1257300"/>
                    </a:xfrm>
                    <a:prstGeom prst="rect">
                      <a:avLst/>
                    </a:prstGeom>
                  </pic:spPr>
                </pic:pic>
              </a:graphicData>
            </a:graphic>
          </wp:inline>
        </w:drawing>
      </w:r>
    </w:p>
    <w:p w14:paraId="55136D24" w14:textId="77777777" w:rsidR="00BC26CA" w:rsidRDefault="00E56773">
      <w:pPr>
        <w:pStyle w:val="Titre3"/>
        <w:numPr>
          <w:ilvl w:val="0"/>
          <w:numId w:val="0"/>
        </w:numPr>
        <w:spacing w:before="360"/>
        <w:ind w:left="720"/>
      </w:pPr>
      <w:bookmarkStart w:id="92" w:name="_Jeu_de_la_12"/>
      <w:bookmarkStart w:id="93" w:name="_Toc378954008"/>
      <w:bookmarkEnd w:id="92"/>
      <w:r>
        <w:t xml:space="preserve">Jeu de la rivière </w:t>
      </w:r>
      <w:bookmarkEnd w:id="93"/>
      <w:r>
        <w:rPr>
          <w:i/>
          <w:color w:val="365F91" w:themeColor="accent1" w:themeShade="BF"/>
          <w:sz w:val="20"/>
          <w:szCs w:val="20"/>
        </w:rPr>
        <w:t>CP Situations Module 9</w:t>
      </w:r>
    </w:p>
    <w:p w14:paraId="654EF330" w14:textId="63C4B39D" w:rsidR="00BC26CA" w:rsidRDefault="00E56773">
      <w:pPr>
        <w:spacing w:before="60" w:after="60"/>
        <w:jc w:val="both"/>
      </w:pPr>
      <w:r>
        <w:rPr>
          <w:rFonts w:asciiTheme="majorHAnsi" w:hAnsiTheme="majorHAnsi"/>
        </w:rPr>
        <w:t>Le jeu ressemble aux deux jeux précédents. Il se joue sur une ligne non graduée et l’élève est laissé libre dans son exploration. C’est l’occasion pour lui de mettre en œuvre ses propres procédures. Par exemple pour aller d</w:t>
      </w:r>
      <w:r w:rsidR="00F706A6">
        <w:rPr>
          <w:rFonts w:asciiTheme="majorHAnsi" w:hAnsiTheme="majorHAnsi"/>
        </w:rPr>
        <w:t>e 38 à 73, certains élèves préfé</w:t>
      </w:r>
      <w:r>
        <w:rPr>
          <w:rFonts w:asciiTheme="majorHAnsi" w:hAnsiTheme="majorHAnsi"/>
        </w:rPr>
        <w:t>reron</w:t>
      </w:r>
      <w:r w:rsidR="00F706A6">
        <w:rPr>
          <w:rFonts w:asciiTheme="majorHAnsi" w:hAnsiTheme="majorHAnsi"/>
        </w:rPr>
        <w:t>t c</w:t>
      </w:r>
      <w:r>
        <w:rPr>
          <w:rFonts w:asciiTheme="majorHAnsi" w:hAnsiTheme="majorHAnsi"/>
        </w:rPr>
        <w:t>ompter de 10 en 10 à partir de 38 et procéder par bonds en passant par 48, 58, 68, 70 pour parvenir à 73 ;</w:t>
      </w:r>
      <w:r>
        <w:t> </w:t>
      </w:r>
      <w:r>
        <w:rPr>
          <w:rFonts w:asciiTheme="majorHAnsi" w:hAnsiTheme="majorHAnsi"/>
        </w:rPr>
        <w:t>d’autres préf</w:t>
      </w:r>
      <w:r w:rsidR="00F706A6">
        <w:rPr>
          <w:rFonts w:asciiTheme="majorHAnsi" w:hAnsiTheme="majorHAnsi"/>
        </w:rPr>
        <w:t>é</w:t>
      </w:r>
      <w:r>
        <w:rPr>
          <w:rFonts w:asciiTheme="majorHAnsi" w:hAnsiTheme="majorHAnsi"/>
        </w:rPr>
        <w:t>reron</w:t>
      </w:r>
      <w:r w:rsidR="00F706A6">
        <w:rPr>
          <w:rFonts w:asciiTheme="majorHAnsi" w:hAnsiTheme="majorHAnsi"/>
        </w:rPr>
        <w:t>t r</w:t>
      </w:r>
      <w:r>
        <w:rPr>
          <w:rFonts w:asciiTheme="majorHAnsi" w:hAnsiTheme="majorHAnsi"/>
        </w:rPr>
        <w:t xml:space="preserve">ejoindre le premier nombre qui se termine par 3 après 38, 43 et rejoindre ensuite directement 73 ; d’autres, plus à l’aise avec la numération, partent de 38 et atteignent 78 avec un bond de 40 pour reculer ensuite de 5 pour atteindre 73. </w:t>
      </w:r>
    </w:p>
    <w:p w14:paraId="20D474F8" w14:textId="77777777" w:rsidR="00BC26CA" w:rsidRDefault="00E56773">
      <w:pPr>
        <w:spacing w:before="60" w:after="60"/>
        <w:jc w:val="both"/>
        <w:rPr>
          <w:rFonts w:asciiTheme="majorHAnsi" w:hAnsiTheme="majorHAnsi"/>
        </w:rPr>
      </w:pPr>
      <w:r>
        <w:rPr>
          <w:rFonts w:asciiTheme="majorHAnsi" w:hAnsiTheme="majorHAnsi"/>
        </w:rPr>
        <w:t xml:space="preserve">Comme toujours, lors de phases de mise en commun, ces différentes stratégies sont discutées. Comme toujours, le professeur attire l’attention des élèves sur les stratégies les plus efficaces afin qu’elles puissent se diffuser dans la classe. </w:t>
      </w:r>
    </w:p>
    <w:p w14:paraId="11982397" w14:textId="77777777" w:rsidR="00BC26CA" w:rsidRDefault="00BC26CA">
      <w:pPr>
        <w:spacing w:before="60" w:after="60"/>
      </w:pPr>
    </w:p>
    <w:sectPr w:rsidR="00BC26CA">
      <w:headerReference w:type="default" r:id="rId55"/>
      <w:pgSz w:w="11906" w:h="16838"/>
      <w:pgMar w:top="1417" w:right="1417" w:bottom="1417" w:left="1417" w:header="708"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628EE" w14:textId="77777777" w:rsidR="00BC56CD" w:rsidRDefault="00BC56CD">
      <w:r>
        <w:separator/>
      </w:r>
    </w:p>
  </w:endnote>
  <w:endnote w:type="continuationSeparator" w:id="0">
    <w:p w14:paraId="09C4D7B9" w14:textId="77777777" w:rsidR="00BC56CD" w:rsidRDefault="00BC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4FA57" w14:textId="77777777" w:rsidR="00BC56CD" w:rsidRDefault="00BC56CD">
      <w:r>
        <w:separator/>
      </w:r>
    </w:p>
  </w:footnote>
  <w:footnote w:type="continuationSeparator" w:id="0">
    <w:p w14:paraId="4B7146AA" w14:textId="77777777" w:rsidR="00BC56CD" w:rsidRDefault="00BC56CD">
      <w:r>
        <w:continuationSeparator/>
      </w:r>
    </w:p>
  </w:footnote>
  <w:footnote w:id="1">
    <w:p w14:paraId="30F0A997" w14:textId="6F721FC4" w:rsidR="00777AAE" w:rsidRPr="00777AAE" w:rsidRDefault="00F706A6" w:rsidP="00777AAE">
      <w:pPr>
        <w:jc w:val="both"/>
        <w:rPr>
          <w:rFonts w:asciiTheme="majorHAnsi" w:eastAsia="Times New Roman" w:hAnsiTheme="majorHAnsi" w:cs="Times New Roman"/>
          <w:color w:val="auto"/>
          <w:sz w:val="20"/>
          <w:szCs w:val="20"/>
        </w:rPr>
      </w:pPr>
      <w:r>
        <w:rPr>
          <w:rStyle w:val="Appelnotedebasdep"/>
        </w:rPr>
        <w:footnoteRef/>
      </w:r>
      <w:r>
        <w:t xml:space="preserve"> </w:t>
      </w:r>
      <w:r>
        <w:rPr>
          <w:rFonts w:asciiTheme="majorHAnsi" w:eastAsia="Segoe UI" w:hAnsiTheme="majorHAnsi" w:cs="Tahoma"/>
          <w:color w:val="auto"/>
          <w:sz w:val="20"/>
          <w:szCs w:val="20"/>
          <w:lang w:eastAsia="en-US" w:bidi="en-US"/>
        </w:rPr>
        <w:t xml:space="preserve">Les indications de modules concernent sont les </w:t>
      </w:r>
      <w:r w:rsidRPr="00F706A6">
        <w:rPr>
          <w:rFonts w:asciiTheme="majorHAnsi" w:eastAsia="Segoe UI" w:hAnsiTheme="majorHAnsi" w:cs="Tahoma"/>
          <w:color w:val="auto"/>
          <w:sz w:val="20"/>
          <w:szCs w:val="20"/>
          <w:lang w:eastAsia="en-US" w:bidi="en-US"/>
        </w:rPr>
        <w:t xml:space="preserve">modules </w:t>
      </w:r>
      <w:r>
        <w:rPr>
          <w:rFonts w:asciiTheme="majorHAnsi" w:eastAsia="Segoe UI" w:hAnsiTheme="majorHAnsi" w:cs="Tahoma"/>
          <w:color w:val="auto"/>
          <w:sz w:val="20"/>
          <w:szCs w:val="20"/>
          <w:lang w:eastAsia="en-US" w:bidi="en-US"/>
        </w:rPr>
        <w:t xml:space="preserve">ACE </w:t>
      </w:r>
      <w:r w:rsidRPr="00F706A6">
        <w:rPr>
          <w:rFonts w:asciiTheme="majorHAnsi" w:eastAsia="Segoe UI" w:hAnsiTheme="majorHAnsi" w:cs="Tahoma"/>
          <w:color w:val="auto"/>
          <w:sz w:val="20"/>
          <w:szCs w:val="20"/>
          <w:lang w:eastAsia="en-US" w:bidi="en-US"/>
        </w:rPr>
        <w:t>à partir desquels on peut faire jouer à ces jeux</w:t>
      </w:r>
      <w:r>
        <w:rPr>
          <w:rFonts w:asciiTheme="majorHAnsi" w:eastAsia="Segoe UI" w:hAnsiTheme="majorHAnsi" w:cs="Tahoma"/>
          <w:color w:val="auto"/>
          <w:sz w:val="20"/>
          <w:szCs w:val="20"/>
          <w:lang w:eastAsia="en-US" w:bidi="en-US"/>
        </w:rPr>
        <w:t>, sachant qu’on peut aussi les jouer plus ou moins indépendamment de ces modules</w:t>
      </w:r>
      <w:r w:rsidRPr="00777AAE">
        <w:rPr>
          <w:rFonts w:asciiTheme="majorHAnsi" w:eastAsia="Segoe UI" w:hAnsiTheme="majorHAnsi" w:cs="Tahoma"/>
          <w:color w:val="auto"/>
          <w:sz w:val="20"/>
          <w:szCs w:val="20"/>
          <w:lang w:eastAsia="en-US" w:bidi="en-US"/>
        </w:rPr>
        <w:t xml:space="preserve">. </w:t>
      </w:r>
      <w:r w:rsidR="00777AAE">
        <w:rPr>
          <w:rFonts w:asciiTheme="majorHAnsi" w:eastAsia="Segoe UI" w:hAnsiTheme="majorHAnsi" w:cs="Tahoma"/>
          <w:color w:val="auto"/>
          <w:sz w:val="20"/>
          <w:szCs w:val="20"/>
          <w:lang w:eastAsia="en-US" w:bidi="en-US"/>
        </w:rPr>
        <w:t xml:space="preserve"> </w:t>
      </w:r>
      <w:r w:rsidR="00777AAE" w:rsidRPr="00777AAE">
        <w:rPr>
          <w:rFonts w:asciiTheme="majorHAnsi" w:eastAsia="Times New Roman" w:hAnsiTheme="majorHAnsi" w:cs="Times New Roman"/>
          <w:color w:val="000000"/>
          <w:sz w:val="20"/>
          <w:szCs w:val="20"/>
        </w:rPr>
        <w:t>Les exemples donnés doivent être bien entendu adaptés en fonction des habitudes de travail et des capacités des élèves</w:t>
      </w:r>
      <w:r w:rsidR="00DC2329">
        <w:rPr>
          <w:rFonts w:asciiTheme="majorHAnsi" w:eastAsia="Times New Roman" w:hAnsiTheme="majorHAnsi" w:cs="Times New Roman"/>
          <w:color w:val="000000"/>
          <w:sz w:val="20"/>
          <w:szCs w:val="20"/>
        </w:rPr>
        <w:t xml:space="preserve"> et de leur avancée dans les modules.</w:t>
      </w:r>
    </w:p>
    <w:p w14:paraId="3E6C36A1" w14:textId="338A7A63" w:rsidR="00F706A6" w:rsidRPr="00F706A6" w:rsidRDefault="00F706A6" w:rsidP="00777AAE">
      <w:pPr>
        <w:jc w:val="both"/>
        <w:rPr>
          <w:rFonts w:asciiTheme="majorHAnsi" w:hAnsiTheme="majorHAnsi"/>
          <w:sz w:val="20"/>
          <w:szCs w:val="20"/>
        </w:rPr>
      </w:pPr>
    </w:p>
    <w:p w14:paraId="31819482" w14:textId="3664FEBF" w:rsidR="00F706A6" w:rsidRDefault="00F706A6">
      <w:pPr>
        <w:pStyle w:val="Notedebasdepage"/>
      </w:pPr>
    </w:p>
  </w:footnote>
  <w:footnote w:id="2">
    <w:p w14:paraId="53D4E409" w14:textId="3F6C05FD" w:rsidR="00215106" w:rsidRDefault="00215106" w:rsidP="00215106">
      <w:pPr>
        <w:pStyle w:val="p1"/>
      </w:pPr>
      <w:r>
        <w:rPr>
          <w:rStyle w:val="Appelnotedebasdep"/>
        </w:rPr>
        <w:footnoteRef/>
      </w:r>
      <w:r>
        <w:t xml:space="preserve"> Si le chiffrage des graduations pose des problèmes de lecture ou d’écriture, il est possible d’utiliser un double schéma-ligne, avec un</w:t>
      </w:r>
      <w:r>
        <w:rPr>
          <w:rStyle w:val="apple-converted-space"/>
        </w:rPr>
        <w:t> « </w:t>
      </w:r>
      <w:r>
        <w:t>rail » au milieu pour chiffrer les graduations.</w:t>
      </w:r>
    </w:p>
    <w:p w14:paraId="5F120EA5" w14:textId="7B423FFE" w:rsidR="00215106" w:rsidRDefault="0021510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98276" w14:textId="77777777" w:rsidR="00BC26CA" w:rsidRDefault="00E56773">
    <w:pPr>
      <w:pStyle w:val="En-tte"/>
    </w:pPr>
    <w:r>
      <w:rPr>
        <w:noProof/>
      </w:rPr>
      <mc:AlternateContent>
        <mc:Choice Requires="wps">
          <w:drawing>
            <wp:anchor distT="0" distB="0" distL="0" distR="0" simplePos="0" relativeHeight="34" behindDoc="1" locked="0" layoutInCell="1" allowOverlap="1" wp14:anchorId="45A28C0E" wp14:editId="07E3CAE2">
              <wp:simplePos x="0" y="0"/>
              <wp:positionH relativeFrom="margin">
                <wp:align>center</wp:align>
              </wp:positionH>
              <wp:positionV relativeFrom="paragraph">
                <wp:posOffset>635</wp:posOffset>
              </wp:positionV>
              <wp:extent cx="170180" cy="177800"/>
              <wp:effectExtent l="0" t="0" r="0" b="0"/>
              <wp:wrapSquare wrapText="largest"/>
              <wp:docPr id="65" name="Cadre2"/>
              <wp:cNvGraphicFramePr/>
              <a:graphic xmlns:a="http://schemas.openxmlformats.org/drawingml/2006/main">
                <a:graphicData uri="http://schemas.microsoft.com/office/word/2010/wordprocessingShape">
                  <wps:wsp>
                    <wps:cNvSpPr/>
                    <wps:spPr>
                      <a:xfrm>
                        <a:off x="0" y="0"/>
                        <a:ext cx="169560" cy="177120"/>
                      </a:xfrm>
                      <a:prstGeom prst="rect">
                        <a:avLst/>
                      </a:prstGeom>
                      <a:noFill/>
                      <a:ln>
                        <a:noFill/>
                      </a:ln>
                    </wps:spPr>
                    <wps:style>
                      <a:lnRef idx="0">
                        <a:scrgbClr r="0" g="0" b="0"/>
                      </a:lnRef>
                      <a:fillRef idx="0">
                        <a:scrgbClr r="0" g="0" b="0"/>
                      </a:fillRef>
                      <a:effectRef idx="0">
                        <a:scrgbClr r="0" g="0" b="0"/>
                      </a:effectRef>
                      <a:fontRef idx="minor"/>
                    </wps:style>
                    <wps:txbx>
                      <w:txbxContent>
                        <w:p w14:paraId="461F9FE2" w14:textId="4909440B" w:rsidR="00BC26CA" w:rsidRDefault="00E56773">
                          <w:pPr>
                            <w:pStyle w:val="En-tte"/>
                            <w:rPr>
                              <w:color w:val="auto"/>
                            </w:rPr>
                          </w:pPr>
                          <w:r>
                            <w:rPr>
                              <w:color w:val="auto"/>
                            </w:rPr>
                            <w:fldChar w:fldCharType="begin"/>
                          </w:r>
                          <w:r>
                            <w:instrText>PAGE</w:instrText>
                          </w:r>
                          <w:r>
                            <w:fldChar w:fldCharType="separate"/>
                          </w:r>
                          <w:r w:rsidR="00DE5AF3">
                            <w:rPr>
                              <w:noProof/>
                            </w:rPr>
                            <w:t>10</w:t>
                          </w:r>
                          <w:r>
                            <w:fldChar w:fldCharType="end"/>
                          </w:r>
                        </w:p>
                      </w:txbxContent>
                    </wps:txbx>
                    <wps:bodyPr lIns="0" tIns="0" rIns="0" bIns="0">
                      <a:spAutoFit/>
                    </wps:bodyPr>
                  </wps:wsp>
                </a:graphicData>
              </a:graphic>
            </wp:anchor>
          </w:drawing>
        </mc:Choice>
        <mc:Fallback>
          <w:pict>
            <v:rect w14:anchorId="45A28C0E" id="Cadre2" o:spid="_x0000_s1027" style="position:absolute;margin-left:0;margin-top:.05pt;width:13.4pt;height:14pt;z-index:-50331644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" filled="f" stroked="f">
              <v:textbox style="mso-fit-shape-to-text:t" inset="0,0,0,0">
                <w:txbxContent>
                  <w:p w14:paraId="461F9FE2" w14:textId="4909440B" w:rsidR="00BC26CA" w:rsidRDefault="00E56773">
                    <w:pPr>
                      <w:pStyle w:val="En-tte"/>
                      <w:rPr>
                        <w:color w:val="auto"/>
                      </w:rPr>
                    </w:pPr>
                    <w:r>
                      <w:rPr>
                        <w:color w:val="auto"/>
                      </w:rPr>
                      <w:fldChar w:fldCharType="begin"/>
                    </w:r>
                    <w:r>
                      <w:instrText>PAGE</w:instrText>
                    </w:r>
                    <w:r>
                      <w:fldChar w:fldCharType="separate"/>
                    </w:r>
                    <w:r w:rsidR="00DE5AF3">
                      <w:rPr>
                        <w:noProof/>
                      </w:rPr>
                      <w:t>10</w:t>
                    </w:r>
                    <w:r>
                      <w:fldChar w:fldCharType="end"/>
                    </w:r>
                  </w:p>
                </w:txbxContent>
              </v:textbox>
              <w10:wrap type="square" side="largest"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73079"/>
    <w:multiLevelType w:val="multilevel"/>
    <w:tmpl w:val="B48E2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357B61DD"/>
    <w:multiLevelType w:val="multilevel"/>
    <w:tmpl w:val="5A5E4370"/>
    <w:lvl w:ilvl="0">
      <w:start w:val="10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CA"/>
    <w:rsid w:val="0000127B"/>
    <w:rsid w:val="001D2430"/>
    <w:rsid w:val="00215106"/>
    <w:rsid w:val="002C5D0D"/>
    <w:rsid w:val="002F1046"/>
    <w:rsid w:val="00322582"/>
    <w:rsid w:val="004E6019"/>
    <w:rsid w:val="0057372B"/>
    <w:rsid w:val="00653BCE"/>
    <w:rsid w:val="006D187B"/>
    <w:rsid w:val="007668ED"/>
    <w:rsid w:val="00767AD4"/>
    <w:rsid w:val="00772705"/>
    <w:rsid w:val="00777AAE"/>
    <w:rsid w:val="00780D68"/>
    <w:rsid w:val="00815765"/>
    <w:rsid w:val="0091305B"/>
    <w:rsid w:val="00996298"/>
    <w:rsid w:val="00AA53B4"/>
    <w:rsid w:val="00AD773A"/>
    <w:rsid w:val="00B2569E"/>
    <w:rsid w:val="00B46119"/>
    <w:rsid w:val="00B822B8"/>
    <w:rsid w:val="00BC26CA"/>
    <w:rsid w:val="00BC56CD"/>
    <w:rsid w:val="00C815CC"/>
    <w:rsid w:val="00D31B34"/>
    <w:rsid w:val="00D55B1B"/>
    <w:rsid w:val="00D9383D"/>
    <w:rsid w:val="00DC2329"/>
    <w:rsid w:val="00DE5AF3"/>
    <w:rsid w:val="00E56773"/>
    <w:rsid w:val="00F65940"/>
    <w:rsid w:val="00F706A6"/>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F3C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4D"/>
    <w:rPr>
      <w:color w:val="00000A"/>
      <w:sz w:val="24"/>
    </w:rPr>
  </w:style>
  <w:style w:type="paragraph" w:styleId="Titre1">
    <w:name w:val="heading 1"/>
    <w:basedOn w:val="Normal"/>
    <w:next w:val="Normal"/>
    <w:link w:val="Titre1Car"/>
    <w:uiPriority w:val="9"/>
    <w:qFormat/>
    <w:rsid w:val="00D70EAB"/>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D70EA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E1735"/>
    <w:pPr>
      <w:keepNext/>
      <w:keepLines/>
      <w:numPr>
        <w:ilvl w:val="2"/>
        <w:numId w:val="1"/>
      </w:numPr>
      <w:pBdr>
        <w:top w:val="single" w:sz="18" w:space="1" w:color="4F81BD"/>
        <w:left w:val="single" w:sz="18" w:space="4" w:color="4F81BD"/>
        <w:bottom w:val="single" w:sz="18" w:space="1" w:color="4F81BD"/>
        <w:right w:val="single" w:sz="18" w:space="4" w:color="4F81BD"/>
      </w:pBdr>
      <w:spacing w:before="20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D70EA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0EA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70EA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70EA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70EA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70EA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9239C"/>
    <w:rPr>
      <w:rFonts w:ascii="Lucida Grande" w:hAnsi="Lucida Grande" w:cs="Lucida Grande"/>
      <w:sz w:val="18"/>
      <w:szCs w:val="18"/>
    </w:rPr>
  </w:style>
  <w:style w:type="character" w:styleId="Marquedecommentaire">
    <w:name w:val="annotation reference"/>
    <w:basedOn w:val="Policepardfaut"/>
    <w:uiPriority w:val="99"/>
    <w:semiHidden/>
    <w:unhideWhenUsed/>
    <w:qFormat/>
    <w:rsid w:val="00A9239C"/>
    <w:rPr>
      <w:sz w:val="18"/>
      <w:szCs w:val="18"/>
    </w:rPr>
  </w:style>
  <w:style w:type="character" w:customStyle="1" w:styleId="CommentaireCar">
    <w:name w:val="Commentaire Car"/>
    <w:basedOn w:val="Policepardfaut"/>
    <w:link w:val="Commentaire"/>
    <w:uiPriority w:val="99"/>
    <w:qFormat/>
    <w:rsid w:val="00A9239C"/>
  </w:style>
  <w:style w:type="character" w:customStyle="1" w:styleId="En-tteCar">
    <w:name w:val="En-tête Car"/>
    <w:basedOn w:val="Policepardfaut"/>
    <w:uiPriority w:val="99"/>
    <w:qFormat/>
    <w:rsid w:val="007A77E1"/>
  </w:style>
  <w:style w:type="character" w:styleId="Numrodepage">
    <w:name w:val="page number"/>
    <w:basedOn w:val="Policepardfaut"/>
    <w:uiPriority w:val="99"/>
    <w:semiHidden/>
    <w:unhideWhenUsed/>
    <w:qFormat/>
    <w:rsid w:val="007A77E1"/>
  </w:style>
  <w:style w:type="character" w:customStyle="1" w:styleId="Titre1Car">
    <w:name w:val="Titre 1 Car"/>
    <w:basedOn w:val="Policepardfaut"/>
    <w:link w:val="Titre1"/>
    <w:uiPriority w:val="9"/>
    <w:qFormat/>
    <w:rsid w:val="00D70EAB"/>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qFormat/>
    <w:rsid w:val="00D70EA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2E1735"/>
    <w:rPr>
      <w:rFonts w:asciiTheme="majorHAnsi" w:eastAsiaTheme="majorEastAsia" w:hAnsiTheme="majorHAnsi" w:cstheme="majorBidi"/>
      <w:b/>
      <w:bCs/>
    </w:rPr>
  </w:style>
  <w:style w:type="character" w:customStyle="1" w:styleId="Titre4Car">
    <w:name w:val="Titre 4 Car"/>
    <w:basedOn w:val="Policepardfaut"/>
    <w:link w:val="Titre4"/>
    <w:uiPriority w:val="9"/>
    <w:semiHidden/>
    <w:qFormat/>
    <w:rsid w:val="00D70EA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qFormat/>
    <w:rsid w:val="00D70EA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qFormat/>
    <w:rsid w:val="00D70EA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qFormat/>
    <w:rsid w:val="00D70EA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qFormat/>
    <w:rsid w:val="00D70EA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qFormat/>
    <w:rsid w:val="00D70EAB"/>
    <w:rPr>
      <w:rFonts w:asciiTheme="majorHAnsi" w:eastAsiaTheme="majorEastAsia" w:hAnsiTheme="majorHAnsi" w:cstheme="majorBidi"/>
      <w:i/>
      <w:iCs/>
      <w:color w:val="404040" w:themeColor="text1" w:themeTint="BF"/>
      <w:sz w:val="20"/>
      <w:szCs w:val="20"/>
    </w:rPr>
  </w:style>
  <w:style w:type="character" w:customStyle="1" w:styleId="ObjetducommentaireCar">
    <w:name w:val="Objet du commentaire Car"/>
    <w:basedOn w:val="CommentaireCar"/>
    <w:link w:val="Objetducommentaire"/>
    <w:uiPriority w:val="99"/>
    <w:semiHidden/>
    <w:qFormat/>
    <w:rsid w:val="00C955FD"/>
    <w:rPr>
      <w:b/>
      <w:bCs/>
      <w:sz w:val="20"/>
      <w:szCs w:val="20"/>
    </w:rPr>
  </w:style>
  <w:style w:type="character" w:customStyle="1" w:styleId="PieddepageCar">
    <w:name w:val="Pied de page Car"/>
    <w:basedOn w:val="Policepardfaut"/>
    <w:link w:val="Pieddepage"/>
    <w:uiPriority w:val="99"/>
    <w:qFormat/>
    <w:rsid w:val="003C0E67"/>
  </w:style>
  <w:style w:type="character" w:customStyle="1" w:styleId="LienInternet">
    <w:name w:val="Lien Internet"/>
    <w:basedOn w:val="Policepardfaut"/>
    <w:uiPriority w:val="99"/>
    <w:unhideWhenUsed/>
    <w:rsid w:val="003E7914"/>
    <w:rPr>
      <w:color w:val="0000FF" w:themeColor="hyperlink"/>
      <w:u w:val="single"/>
    </w:rPr>
  </w:style>
  <w:style w:type="character" w:styleId="Lienhypertextesuivivisit">
    <w:name w:val="FollowedHyperlink"/>
    <w:basedOn w:val="Policepardfaut"/>
    <w:uiPriority w:val="99"/>
    <w:semiHidden/>
    <w:unhideWhenUsed/>
    <w:qFormat/>
    <w:rsid w:val="00945991"/>
    <w:rPr>
      <w:color w:val="800080" w:themeColor="followedHyperlink"/>
      <w:u w:val="single"/>
    </w:rPr>
  </w:style>
  <w:style w:type="character" w:customStyle="1" w:styleId="ListLabel1">
    <w:name w:val="ListLabel 1"/>
    <w:qFormat/>
    <w:rPr>
      <w:rFonts w:eastAsia="MS Mincho"/>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MS Mincho"/>
    </w:rPr>
  </w:style>
  <w:style w:type="character" w:customStyle="1" w:styleId="ListLabel6">
    <w:name w:val="ListLabel 6"/>
    <w:qFormat/>
    <w:rPr>
      <w:rFonts w:eastAsia="MS Mincho"/>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MS Mincho"/>
    </w:rPr>
  </w:style>
  <w:style w:type="character" w:customStyle="1" w:styleId="ListLabel11">
    <w:name w:val="ListLabel 11"/>
    <w:qFormat/>
    <w:rPr>
      <w:rFonts w:eastAsia="MS Mincho"/>
      <w:b/>
      <w:u w:val="single"/>
    </w:rPr>
  </w:style>
  <w:style w:type="character" w:customStyle="1" w:styleId="ListLabel12">
    <w:name w:val="ListLabel 12"/>
    <w:qFormat/>
    <w:rPr>
      <w:rFonts w:eastAsia="MS Mincho"/>
      <w:b/>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MS Mincho"/>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Sautdindex">
    <w:name w:val="Saut d'index"/>
    <w:qFormat/>
  </w:style>
  <w:style w:type="character" w:customStyle="1" w:styleId="ListLabel20">
    <w:name w:val="ListLabel 20"/>
    <w:qFormat/>
    <w:rPr>
      <w:rFonts w:ascii="Calibri" w:hAnsi="Calibri"/>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SituationApprentissage">
    <w:name w:val="Situation_Apprentissage"/>
    <w:basedOn w:val="Normal"/>
    <w:qFormat/>
    <w:rsid w:val="00ED574D"/>
    <w:pPr>
      <w:tabs>
        <w:tab w:val="left" w:pos="10065"/>
      </w:tabs>
      <w:ind w:right="2380"/>
    </w:pPr>
    <w:rPr>
      <w:rFonts w:ascii="Calibri" w:hAnsi="Calibri"/>
      <w:b/>
      <w:color w:val="808080" w:themeColor="background1" w:themeShade="80"/>
      <w:sz w:val="36"/>
      <w:szCs w:val="36"/>
    </w:rPr>
  </w:style>
  <w:style w:type="paragraph" w:customStyle="1" w:styleId="Temps">
    <w:name w:val="Temps"/>
    <w:basedOn w:val="Normal"/>
    <w:qFormat/>
    <w:rsid w:val="00ED574D"/>
    <w:rPr>
      <w:rFonts w:ascii="Calibri" w:hAnsi="Calibri"/>
      <w:b/>
      <w:i/>
    </w:rPr>
  </w:style>
  <w:style w:type="paragraph" w:styleId="TM2">
    <w:name w:val="toc 2"/>
    <w:basedOn w:val="Normal"/>
    <w:next w:val="Normal"/>
    <w:autoRedefine/>
    <w:uiPriority w:val="39"/>
    <w:unhideWhenUsed/>
    <w:rsid w:val="00ED574D"/>
    <w:rPr>
      <w:sz w:val="22"/>
      <w:szCs w:val="22"/>
    </w:rPr>
  </w:style>
  <w:style w:type="paragraph" w:styleId="TM3">
    <w:name w:val="toc 3"/>
    <w:basedOn w:val="Normal"/>
    <w:next w:val="Normal"/>
    <w:autoRedefine/>
    <w:uiPriority w:val="39"/>
    <w:unhideWhenUsed/>
    <w:rsid w:val="00ED574D"/>
    <w:pPr>
      <w:ind w:left="240"/>
    </w:pPr>
    <w:rPr>
      <w:i/>
      <w:sz w:val="22"/>
      <w:szCs w:val="22"/>
    </w:rPr>
  </w:style>
  <w:style w:type="paragraph" w:styleId="Textedebulles">
    <w:name w:val="Balloon Text"/>
    <w:basedOn w:val="Normal"/>
    <w:link w:val="TextedebullesCar"/>
    <w:uiPriority w:val="99"/>
    <w:semiHidden/>
    <w:unhideWhenUsed/>
    <w:qFormat/>
    <w:rsid w:val="00A9239C"/>
    <w:rPr>
      <w:rFonts w:ascii="Lucida Grande" w:hAnsi="Lucida Grande" w:cs="Lucida Grande"/>
      <w:sz w:val="18"/>
      <w:szCs w:val="18"/>
    </w:rPr>
  </w:style>
  <w:style w:type="paragraph" w:styleId="Commentaire">
    <w:name w:val="annotation text"/>
    <w:basedOn w:val="Normal"/>
    <w:link w:val="CommentaireCar"/>
    <w:uiPriority w:val="99"/>
    <w:unhideWhenUsed/>
    <w:qFormat/>
    <w:rsid w:val="00A9239C"/>
  </w:style>
  <w:style w:type="paragraph" w:styleId="Paragraphedeliste">
    <w:name w:val="List Paragraph"/>
    <w:basedOn w:val="Normal"/>
    <w:uiPriority w:val="34"/>
    <w:qFormat/>
    <w:rsid w:val="00A9239C"/>
    <w:pPr>
      <w:ind w:left="720"/>
      <w:contextualSpacing/>
    </w:pPr>
  </w:style>
  <w:style w:type="paragraph" w:customStyle="1" w:styleId="Etape">
    <w:name w:val="Etape"/>
    <w:basedOn w:val="Normal"/>
    <w:qFormat/>
    <w:rsid w:val="00A9239C"/>
    <w:rPr>
      <w:rFonts w:ascii="Calibri" w:hAnsi="Calibri"/>
      <w:b/>
    </w:rPr>
  </w:style>
  <w:style w:type="paragraph" w:styleId="En-tte">
    <w:name w:val="header"/>
    <w:basedOn w:val="Normal"/>
    <w:uiPriority w:val="99"/>
    <w:unhideWhenUsed/>
    <w:rsid w:val="007A77E1"/>
    <w:pPr>
      <w:tabs>
        <w:tab w:val="center" w:pos="4536"/>
        <w:tab w:val="right" w:pos="9072"/>
      </w:tabs>
    </w:pPr>
  </w:style>
  <w:style w:type="paragraph" w:customStyle="1" w:styleId="Focus">
    <w:name w:val="Focus"/>
    <w:basedOn w:val="SituationApprentissage"/>
    <w:qFormat/>
    <w:rsid w:val="00A506A6"/>
    <w:pPr>
      <w:jc w:val="center"/>
    </w:pPr>
    <w:rPr>
      <w:color w:val="00000A"/>
      <w:sz w:val="28"/>
      <w:szCs w:val="28"/>
    </w:rPr>
  </w:style>
  <w:style w:type="paragraph" w:styleId="En-ttedetabledesmatires">
    <w:name w:val="TOC Heading"/>
    <w:basedOn w:val="Titre1"/>
    <w:next w:val="Normal"/>
    <w:uiPriority w:val="39"/>
    <w:unhideWhenUsed/>
    <w:qFormat/>
    <w:rsid w:val="00B24A84"/>
    <w:pPr>
      <w:numPr>
        <w:numId w:val="0"/>
      </w:numPr>
      <w:spacing w:line="276" w:lineRule="auto"/>
    </w:pPr>
    <w:rPr>
      <w:color w:val="365F91" w:themeColor="accent1" w:themeShade="BF"/>
      <w:sz w:val="28"/>
      <w:szCs w:val="28"/>
    </w:rPr>
  </w:style>
  <w:style w:type="paragraph" w:customStyle="1" w:styleId="jeu">
    <w:name w:val="jeu"/>
    <w:basedOn w:val="Normal"/>
    <w:qFormat/>
    <w:rsid w:val="003F2CDB"/>
    <w:pPr>
      <w:spacing w:before="60" w:after="60"/>
      <w:ind w:left="708"/>
    </w:pPr>
    <w:rPr>
      <w:rFonts w:asciiTheme="majorHAnsi" w:hAnsiTheme="majorHAnsi"/>
      <w:b/>
    </w:rPr>
  </w:style>
  <w:style w:type="paragraph" w:styleId="TM1">
    <w:name w:val="toc 1"/>
    <w:basedOn w:val="Normal"/>
    <w:next w:val="Normal"/>
    <w:autoRedefine/>
    <w:uiPriority w:val="39"/>
    <w:unhideWhenUsed/>
    <w:rsid w:val="00B24A84"/>
    <w:pPr>
      <w:spacing w:before="120"/>
    </w:pPr>
    <w:rPr>
      <w:rFonts w:asciiTheme="majorHAnsi" w:hAnsiTheme="majorHAnsi"/>
      <w:b/>
      <w:color w:val="548DD4"/>
    </w:rPr>
  </w:style>
  <w:style w:type="paragraph" w:styleId="TM4">
    <w:name w:val="toc 4"/>
    <w:basedOn w:val="Normal"/>
    <w:next w:val="Normal"/>
    <w:autoRedefine/>
    <w:uiPriority w:val="39"/>
    <w:unhideWhenUsed/>
    <w:rsid w:val="00B24A84"/>
    <w:pPr>
      <w:ind w:left="480"/>
    </w:pPr>
    <w:rPr>
      <w:sz w:val="20"/>
      <w:szCs w:val="20"/>
    </w:rPr>
  </w:style>
  <w:style w:type="paragraph" w:styleId="TM5">
    <w:name w:val="toc 5"/>
    <w:basedOn w:val="Normal"/>
    <w:next w:val="Normal"/>
    <w:autoRedefine/>
    <w:uiPriority w:val="39"/>
    <w:unhideWhenUsed/>
    <w:rsid w:val="00B24A84"/>
    <w:pPr>
      <w:ind w:left="720"/>
    </w:pPr>
    <w:rPr>
      <w:sz w:val="20"/>
      <w:szCs w:val="20"/>
    </w:rPr>
  </w:style>
  <w:style w:type="paragraph" w:styleId="TM6">
    <w:name w:val="toc 6"/>
    <w:basedOn w:val="Normal"/>
    <w:next w:val="Normal"/>
    <w:autoRedefine/>
    <w:uiPriority w:val="39"/>
    <w:unhideWhenUsed/>
    <w:rsid w:val="00B24A84"/>
    <w:pPr>
      <w:ind w:left="960"/>
    </w:pPr>
    <w:rPr>
      <w:sz w:val="20"/>
      <w:szCs w:val="20"/>
    </w:rPr>
  </w:style>
  <w:style w:type="paragraph" w:styleId="TM7">
    <w:name w:val="toc 7"/>
    <w:basedOn w:val="Normal"/>
    <w:next w:val="Normal"/>
    <w:autoRedefine/>
    <w:uiPriority w:val="39"/>
    <w:unhideWhenUsed/>
    <w:rsid w:val="00B24A84"/>
    <w:pPr>
      <w:ind w:left="1200"/>
    </w:pPr>
    <w:rPr>
      <w:sz w:val="20"/>
      <w:szCs w:val="20"/>
    </w:rPr>
  </w:style>
  <w:style w:type="paragraph" w:styleId="TM8">
    <w:name w:val="toc 8"/>
    <w:basedOn w:val="Normal"/>
    <w:next w:val="Normal"/>
    <w:autoRedefine/>
    <w:uiPriority w:val="39"/>
    <w:unhideWhenUsed/>
    <w:rsid w:val="00B24A84"/>
    <w:pPr>
      <w:ind w:left="1440"/>
    </w:pPr>
    <w:rPr>
      <w:sz w:val="20"/>
      <w:szCs w:val="20"/>
    </w:rPr>
  </w:style>
  <w:style w:type="paragraph" w:styleId="TM9">
    <w:name w:val="toc 9"/>
    <w:basedOn w:val="Normal"/>
    <w:next w:val="Normal"/>
    <w:autoRedefine/>
    <w:uiPriority w:val="39"/>
    <w:unhideWhenUsed/>
    <w:rsid w:val="00B24A84"/>
    <w:pPr>
      <w:ind w:left="1680"/>
    </w:pPr>
    <w:rPr>
      <w:sz w:val="20"/>
      <w:szCs w:val="20"/>
    </w:rPr>
  </w:style>
  <w:style w:type="paragraph" w:styleId="Objetducommentaire">
    <w:name w:val="annotation subject"/>
    <w:basedOn w:val="Commentaire"/>
    <w:link w:val="ObjetducommentaireCar"/>
    <w:uiPriority w:val="99"/>
    <w:semiHidden/>
    <w:unhideWhenUsed/>
    <w:qFormat/>
    <w:rsid w:val="00C955FD"/>
    <w:rPr>
      <w:b/>
      <w:bCs/>
      <w:sz w:val="20"/>
      <w:szCs w:val="20"/>
    </w:rPr>
  </w:style>
  <w:style w:type="paragraph" w:customStyle="1" w:styleId="Titre3jeu">
    <w:name w:val="Titre 3 jeu"/>
    <w:basedOn w:val="jeu"/>
    <w:qFormat/>
    <w:rsid w:val="0010033B"/>
  </w:style>
  <w:style w:type="paragraph" w:styleId="Pieddepage">
    <w:name w:val="footer"/>
    <w:basedOn w:val="Normal"/>
    <w:link w:val="PieddepageCar"/>
    <w:uiPriority w:val="99"/>
    <w:unhideWhenUsed/>
    <w:rsid w:val="003C0E67"/>
    <w:pPr>
      <w:tabs>
        <w:tab w:val="center" w:pos="4536"/>
        <w:tab w:val="right" w:pos="9072"/>
      </w:tabs>
    </w:pPr>
  </w:style>
  <w:style w:type="paragraph" w:customStyle="1" w:styleId="1Memoire">
    <w:name w:val="1_Memoire"/>
    <w:basedOn w:val="Paragraphedeliste"/>
    <w:qFormat/>
    <w:rsid w:val="00466890"/>
    <w:pPr>
      <w:widowControl w:val="0"/>
      <w:tabs>
        <w:tab w:val="left" w:pos="3686"/>
      </w:tabs>
      <w:spacing w:after="240"/>
    </w:pPr>
    <w:rPr>
      <w:rFonts w:ascii="Calibri" w:hAnsi="Calibri" w:cs="Times"/>
      <w:sz w:val="22"/>
      <w:szCs w:val="22"/>
    </w:rPr>
  </w:style>
  <w:style w:type="paragraph" w:styleId="Rvision">
    <w:name w:val="Revision"/>
    <w:uiPriority w:val="99"/>
    <w:semiHidden/>
    <w:qFormat/>
    <w:rsid w:val="00A03CE3"/>
    <w:rPr>
      <w:color w:val="00000A"/>
      <w:sz w:val="24"/>
    </w:rPr>
  </w:style>
  <w:style w:type="paragraph" w:styleId="NormalWeb">
    <w:name w:val="Normal (Web)"/>
    <w:basedOn w:val="Normal"/>
    <w:uiPriority w:val="99"/>
    <w:semiHidden/>
    <w:unhideWhenUsed/>
    <w:qFormat/>
    <w:rsid w:val="00700670"/>
    <w:pPr>
      <w:spacing w:beforeAutospacing="1" w:line="360" w:lineRule="auto"/>
      <w:jc w:val="both"/>
    </w:pPr>
    <w:rPr>
      <w:rFonts w:ascii="Times" w:hAnsi="Times" w:cs="Times New Roman"/>
      <w:sz w:val="20"/>
      <w:szCs w:val="20"/>
    </w:rPr>
  </w:style>
  <w:style w:type="paragraph" w:customStyle="1" w:styleId="Contenudecadre">
    <w:name w:val="Contenu de cadre"/>
    <w:basedOn w:val="Normal"/>
    <w:qFormat/>
  </w:style>
  <w:style w:type="table" w:styleId="Grilledutableau">
    <w:name w:val="Table Grid"/>
    <w:basedOn w:val="TableauNormal"/>
    <w:uiPriority w:val="59"/>
    <w:rsid w:val="00F25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F706A6"/>
  </w:style>
  <w:style w:type="character" w:customStyle="1" w:styleId="NotedebasdepageCar">
    <w:name w:val="Note de bas de page Car"/>
    <w:basedOn w:val="Policepardfaut"/>
    <w:link w:val="Notedebasdepage"/>
    <w:uiPriority w:val="99"/>
    <w:rsid w:val="00F706A6"/>
    <w:rPr>
      <w:color w:val="00000A"/>
      <w:sz w:val="24"/>
    </w:rPr>
  </w:style>
  <w:style w:type="character" w:styleId="Appelnotedebasdep">
    <w:name w:val="footnote reference"/>
    <w:basedOn w:val="Policepardfaut"/>
    <w:uiPriority w:val="99"/>
    <w:unhideWhenUsed/>
    <w:rsid w:val="00F706A6"/>
    <w:rPr>
      <w:vertAlign w:val="superscript"/>
    </w:rPr>
  </w:style>
  <w:style w:type="paragraph" w:customStyle="1" w:styleId="p1">
    <w:name w:val="p1"/>
    <w:basedOn w:val="Normal"/>
    <w:rsid w:val="00215106"/>
    <w:rPr>
      <w:rFonts w:ascii="Cambria" w:hAnsi="Cambria" w:cs="Times New Roman"/>
      <w:color w:val="auto"/>
      <w:sz w:val="17"/>
      <w:szCs w:val="17"/>
    </w:rPr>
  </w:style>
  <w:style w:type="character" w:customStyle="1" w:styleId="apple-converted-space">
    <w:name w:val="apple-converted-space"/>
    <w:basedOn w:val="Policepardfaut"/>
    <w:rsid w:val="00215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846458">
      <w:bodyDiv w:val="1"/>
      <w:marLeft w:val="0"/>
      <w:marRight w:val="0"/>
      <w:marTop w:val="0"/>
      <w:marBottom w:val="0"/>
      <w:divBdr>
        <w:top w:val="none" w:sz="0" w:space="0" w:color="auto"/>
        <w:left w:val="none" w:sz="0" w:space="0" w:color="auto"/>
        <w:bottom w:val="none" w:sz="0" w:space="0" w:color="auto"/>
        <w:right w:val="none" w:sz="0" w:space="0" w:color="auto"/>
      </w:divBdr>
    </w:div>
    <w:div w:id="148146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F9F49-0A64-4589-A581-375CB5CA6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5474</Words>
  <Characters>30109</Characters>
  <Application>Microsoft Office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Gérard Sensevy</dc:creator>
  <cp:lastModifiedBy>Utilisateur Windows</cp:lastModifiedBy>
  <cp:revision>2</cp:revision>
  <cp:lastPrinted>2018-01-11T15:21:00Z</cp:lastPrinted>
  <dcterms:created xsi:type="dcterms:W3CDTF">2020-03-11T08:18:00Z</dcterms:created>
  <dcterms:modified xsi:type="dcterms:W3CDTF">2020-03-11T08:18:00Z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