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B5" w:rsidRDefault="00E41AB5">
      <w:r>
        <w:t>Petit Bridge : Activités Cycle 3</w:t>
      </w:r>
    </w:p>
    <w:p w:rsidR="00E41AB5" w:rsidRPr="00E41AB5" w:rsidRDefault="00E41AB5" w:rsidP="00E41AB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t xml:space="preserve"> </w:t>
      </w:r>
      <w:r w:rsidRPr="00E41AB5">
        <w:rPr>
          <w:rFonts w:ascii="Courier" w:eastAsia="Times New Roman" w:hAnsi="Courier" w:cs="Times New Roman"/>
          <w:b/>
          <w:bCs/>
          <w:color w:val="26282A"/>
          <w:sz w:val="27"/>
          <w:szCs w:val="27"/>
          <w:lang w:eastAsia="fr-FR"/>
        </w:rPr>
        <w:t>Activité 1</w:t>
      </w:r>
    </w:p>
    <w:p w:rsidR="00E41AB5" w:rsidRPr="00E41AB5" w:rsidRDefault="00E41AB5" w:rsidP="00E41AB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>Q1) Un professeur dispose cinq cartes sur la table. Elles sont retournées, impossible donc de connaître leur couleur. Le professeur indique qu’il y a une carte rouge et quatre cartes noires. Il me demande de choisir une carte parmi les cinq.  Combien ai-je de chance de choisir une carte rouge ? </w:t>
      </w:r>
    </w:p>
    <w:p w:rsidR="00E41AB5" w:rsidRPr="00E41AB5" w:rsidRDefault="00E41AB5" w:rsidP="00E41AB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>Q2) Ce professeur dispose désormais cinq cartes sur la table. Elles sont retournées, impossible donc de connaître leur couleur. Le professeur indique qu’il y a cette fois deux cartes rouges et trois cartes noires. Il me demande de choisir une carte parmi les cinq.  Combien ai-je de chance de choisir une carte rouge ? </w:t>
      </w:r>
    </w:p>
    <w:p w:rsidR="00E41AB5" w:rsidRPr="00E41AB5" w:rsidRDefault="00E41AB5" w:rsidP="00E41AB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>Q3</w:t>
      </w:r>
      <w:proofErr w:type="gramStart"/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>)  Ce</w:t>
      </w:r>
      <w:proofErr w:type="gramEnd"/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 xml:space="preserve"> même professeur dispose désormais sur la table deux rangées (numérotées 1 et 2) de cartes  ayant les mêmes caractéristiques que celles citées à la question 2. Dans quelle rangée, dois-</w:t>
      </w:r>
      <w:proofErr w:type="gramStart"/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>je  choisir</w:t>
      </w:r>
      <w:proofErr w:type="gramEnd"/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 xml:space="preserve"> une carte pour avoir le maximum de chance de choisir une carte rouge ?</w:t>
      </w:r>
    </w:p>
    <w:p w:rsidR="00E41AB5" w:rsidRPr="00E41AB5" w:rsidRDefault="00E41AB5" w:rsidP="00E41AB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>Q4</w:t>
      </w:r>
      <w:proofErr w:type="gramStart"/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>)  Ce</w:t>
      </w:r>
      <w:proofErr w:type="gramEnd"/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 xml:space="preserve"> même professeur mélange désormais les deux rangées précédentes,  avez-vous plus ou moins de chance de choisir une carte rouge dans cette situation ?</w:t>
      </w:r>
    </w:p>
    <w:p w:rsidR="00E41AB5" w:rsidRPr="00E41AB5" w:rsidRDefault="00E41AB5" w:rsidP="00E41AB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>Q5) Quelle conclusion en tirez-vous?</w:t>
      </w:r>
    </w:p>
    <w:p w:rsidR="00E41AB5" w:rsidRPr="00E41AB5" w:rsidRDefault="00E41AB5" w:rsidP="00E41AB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> </w:t>
      </w:r>
      <w:bookmarkStart w:id="0" w:name="_GoBack"/>
      <w:bookmarkEnd w:id="0"/>
      <w:r w:rsidRPr="00E41AB5">
        <w:rPr>
          <w:rFonts w:ascii="Times New Roman" w:eastAsia="Times New Roman" w:hAnsi="Times New Roman" w:cs="Times New Roman"/>
          <w:color w:val="26282A"/>
          <w:sz w:val="32"/>
          <w:szCs w:val="32"/>
          <w:lang w:eastAsia="fr-FR"/>
        </w:rPr>
        <w:t>L'idée serait qu’à partir de cet exercice, le professeur amène les enfants à écrire que 4/10 = 2/5 et de la même façon 6/15 = 4/10 = 2/5</w:t>
      </w:r>
    </w:p>
    <w:p w:rsidR="00AA498A" w:rsidRDefault="00AA498A"/>
    <w:sectPr w:rsidR="00AA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B5"/>
    <w:rsid w:val="00AA498A"/>
    <w:rsid w:val="00E4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7446"/>
  <w15:chartTrackingRefBased/>
  <w15:docId w15:val="{D3E48411-3E9B-4D36-843F-05B5DF5A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2023-10-30T10:27:00Z</dcterms:created>
  <dcterms:modified xsi:type="dcterms:W3CDTF">2023-10-30T10:29:00Z</dcterms:modified>
</cp:coreProperties>
</file>