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198" w:type="dxa"/>
        <w:tblLook w:val="04A0" w:firstRow="1" w:lastRow="0" w:firstColumn="1" w:lastColumn="0" w:noHBand="0" w:noVBand="1"/>
      </w:tblPr>
      <w:tblGrid>
        <w:gridCol w:w="3681"/>
        <w:gridCol w:w="2693"/>
        <w:gridCol w:w="3824"/>
      </w:tblGrid>
      <w:tr w:rsidR="009B209C">
        <w:trPr>
          <w:trHeight w:val="1122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09C" w:rsidRDefault="009B209C">
            <w:pPr>
              <w:spacing w:before="3" w:line="280" w:lineRule="exact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209C" w:rsidRDefault="001C2EFC">
            <w:pPr>
              <w:spacing w:before="3" w:line="280" w:lineRule="exact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635" distL="0" distR="2540">
                  <wp:extent cx="1178560" cy="666115"/>
                  <wp:effectExtent l="0" t="0" r="0" b="0"/>
                  <wp:docPr id="1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66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209C" w:rsidRDefault="001C2EFC">
            <w:pPr>
              <w:spacing w:before="64"/>
              <w:ind w:right="11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Calibri" w:hAnsi="Arial"/>
                <w:sz w:val="28"/>
              </w:rPr>
              <w:t>Projet</w:t>
            </w:r>
            <w:r>
              <w:rPr>
                <w:rFonts w:ascii="Arial" w:eastAsia="Calibri" w:hAnsi="Arial"/>
                <w:spacing w:val="-15"/>
                <w:sz w:val="28"/>
              </w:rPr>
              <w:t xml:space="preserve"> </w:t>
            </w:r>
            <w:r>
              <w:rPr>
                <w:rFonts w:ascii="Arial" w:eastAsia="Calibri" w:hAnsi="Arial"/>
                <w:sz w:val="28"/>
              </w:rPr>
              <w:t>d'école</w:t>
            </w:r>
            <w:r>
              <w:rPr>
                <w:rFonts w:ascii="Arial" w:eastAsia="Calibri" w:hAnsi="Arial"/>
                <w:spacing w:val="-15"/>
                <w:sz w:val="28"/>
              </w:rPr>
              <w:t xml:space="preserve"> </w:t>
            </w:r>
            <w:r>
              <w:rPr>
                <w:rFonts w:ascii="Arial" w:eastAsia="Calibri" w:hAnsi="Arial"/>
                <w:sz w:val="28"/>
              </w:rPr>
              <w:t>2018-2022</w:t>
            </w:r>
          </w:p>
          <w:p w:rsidR="009B209C" w:rsidRDefault="009B209C">
            <w:pPr>
              <w:spacing w:before="3" w:line="280" w:lineRule="exact"/>
              <w:rPr>
                <w:rFonts w:eastAsia="Calibri"/>
                <w:sz w:val="28"/>
                <w:szCs w:val="28"/>
              </w:rPr>
            </w:pPr>
          </w:p>
        </w:tc>
      </w:tr>
    </w:tbl>
    <w:p w:rsidR="009B209C" w:rsidRDefault="001C2EFC">
      <w:pPr>
        <w:spacing w:before="3" w:line="280" w:lineRule="exact"/>
        <w:ind w:left="6521"/>
      </w:pPr>
      <w:r>
        <w:rPr>
          <w:noProof/>
          <w:lang w:eastAsia="fr-FR"/>
        </w:rPr>
        <w:drawing>
          <wp:anchor distT="0" distB="0" distL="114300" distR="120650" simplePos="0" relativeHeight="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-976630</wp:posOffset>
            </wp:positionV>
            <wp:extent cx="1231265" cy="10287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Année scolaire</w:t>
      </w:r>
      <w:r>
        <w:rPr>
          <w:spacing w:val="1"/>
        </w:rPr>
        <w:t xml:space="preserve"> </w:t>
      </w:r>
      <w:proofErr w:type="gramStart"/>
      <w:r>
        <w:rPr>
          <w:sz w:val="28"/>
        </w:rPr>
        <w:t>:</w:t>
      </w:r>
      <w:r>
        <w:rPr>
          <w:sz w:val="28"/>
          <w:szCs w:val="28"/>
        </w:rPr>
        <w:t>2018</w:t>
      </w:r>
      <w:proofErr w:type="gramEnd"/>
      <w:r>
        <w:rPr>
          <w:sz w:val="28"/>
          <w:szCs w:val="28"/>
        </w:rPr>
        <w:t>-2019</w:t>
      </w:r>
    </w:p>
    <w:p w:rsidR="009B209C" w:rsidRDefault="009B209C">
      <w:pPr>
        <w:pStyle w:val="Corpsdetexte"/>
        <w:ind w:right="39"/>
      </w:pPr>
    </w:p>
    <w:p w:rsidR="009B209C" w:rsidRDefault="001C2EFC">
      <w:pPr>
        <w:pStyle w:val="Corpsdetexte"/>
        <w:ind w:right="39"/>
      </w:pPr>
      <w:r>
        <w:t>Ecole(s) : EMPU Pierre Fons</w:t>
      </w:r>
    </w:p>
    <w:p w:rsidR="009B209C" w:rsidRDefault="009B209C">
      <w:pPr>
        <w:spacing w:before="4" w:line="130" w:lineRule="exact"/>
        <w:rPr>
          <w:sz w:val="13"/>
          <w:szCs w:val="13"/>
        </w:rPr>
      </w:pPr>
    </w:p>
    <w:tbl>
      <w:tblPr>
        <w:tblStyle w:val="TableNormal"/>
        <w:tblW w:w="5000" w:type="pct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CellMar>
          <w:left w:w="107" w:type="dxa"/>
          <w:right w:w="108" w:type="dxa"/>
        </w:tblCellMar>
        <w:tblLook w:val="01E0" w:firstRow="1" w:lastRow="1" w:firstColumn="1" w:lastColumn="1" w:noHBand="0" w:noVBand="0"/>
      </w:tblPr>
      <w:tblGrid>
        <w:gridCol w:w="3746"/>
        <w:gridCol w:w="4075"/>
        <w:gridCol w:w="2363"/>
      </w:tblGrid>
      <w:tr w:rsidR="009B209C">
        <w:trPr>
          <w:trHeight w:hRule="exact" w:val="378"/>
        </w:trPr>
        <w:tc>
          <w:tcPr>
            <w:tcW w:w="10204" w:type="dxa"/>
            <w:gridSpan w:val="3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00FF00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366" w:lineRule="exact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Fiche-action n° </w:t>
            </w:r>
            <w:r>
              <w:rPr>
                <w:rFonts w:ascii="Arial" w:eastAsia="Arial" w:hAnsi="Arial" w:cs="Arial"/>
                <w:sz w:val="32"/>
                <w:szCs w:val="32"/>
                <w:lang w:val="en-US"/>
              </w:rPr>
              <w:t>:</w:t>
            </w:r>
          </w:p>
        </w:tc>
      </w:tr>
      <w:tr w:rsidR="009B209C">
        <w:trPr>
          <w:trHeight w:hRule="exact" w:val="746"/>
        </w:trPr>
        <w:tc>
          <w:tcPr>
            <w:tcW w:w="10204" w:type="dxa"/>
            <w:gridSpan w:val="3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366" w:lineRule="exact"/>
              <w:ind w:left="63"/>
              <w:rPr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>Intitulé</w:t>
            </w:r>
            <w:proofErr w:type="spellEnd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  <w:lang w:val="en-US"/>
              </w:rPr>
              <w:t>: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Jardin coopératif</w:t>
            </w:r>
          </w:p>
        </w:tc>
      </w:tr>
      <w:tr w:rsidR="009B209C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Pour quoi faire?</w:t>
            </w:r>
          </w:p>
          <w:p w:rsidR="009B209C" w:rsidRDefault="009B209C">
            <w:pPr>
              <w:pStyle w:val="TableParagraph"/>
              <w:widowControl w:val="0"/>
              <w:spacing w:before="9" w:line="220" w:lineRule="exact"/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Décrire l’action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quelques </w:t>
            </w:r>
            <w:r>
              <w:rPr>
                <w:rFonts w:ascii="Arial" w:eastAsia="Arial" w:hAnsi="Arial" w:cs="Arial"/>
                <w:sz w:val="20"/>
                <w:szCs w:val="20"/>
              </w:rPr>
              <w:t>mots.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Motiver</w:t>
            </w:r>
            <w:proofErr w:type="spellEnd"/>
            <w:r>
              <w:rPr>
                <w:lang w:val="en-US"/>
              </w:rPr>
              <w:t xml:space="preserve"> les </w:t>
            </w:r>
            <w:proofErr w:type="spellStart"/>
            <w:r>
              <w:rPr>
                <w:lang w:val="en-US"/>
              </w:rPr>
              <w:t>élèves</w:t>
            </w:r>
            <w:proofErr w:type="spellEnd"/>
            <w:r>
              <w:rPr>
                <w:lang w:val="en-US"/>
              </w:rPr>
              <w:t xml:space="preserve"> sur un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concrêt</w:t>
            </w:r>
            <w:proofErr w:type="spellEnd"/>
            <w:r>
              <w:rPr>
                <w:lang w:val="en-US"/>
              </w:rPr>
              <w:t xml:space="preserve"> et </w:t>
            </w:r>
            <w:proofErr w:type="spellStart"/>
            <w:proofErr w:type="gramStart"/>
            <w:r>
              <w:rPr>
                <w:lang w:val="en-US"/>
              </w:rPr>
              <w:t>fédérateur</w:t>
            </w:r>
            <w:proofErr w:type="spellEnd"/>
            <w:r>
              <w:rPr>
                <w:lang w:val="en-US"/>
              </w:rPr>
              <w:t xml:space="preserve"> :</w:t>
            </w:r>
            <w:proofErr w:type="gramEnd"/>
            <w:r>
              <w:rPr>
                <w:lang w:val="en-US"/>
              </w:rPr>
              <w:t xml:space="preserve"> le </w:t>
            </w:r>
            <w:proofErr w:type="spellStart"/>
            <w:r>
              <w:rPr>
                <w:lang w:val="en-US"/>
              </w:rPr>
              <w:t>jardin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coopératif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B209C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Objectifs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spécifiques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9B209C" w:rsidRDefault="009B209C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Grâce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à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cette</w:t>
            </w:r>
            <w:proofErr w:type="spellEnd"/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action, on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veut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sz w:val="20"/>
                <w:lang w:val="en-US"/>
              </w:rPr>
              <w:t>rendre</w:t>
            </w:r>
            <w:proofErr w:type="spellEnd"/>
            <w:r>
              <w:rPr>
                <w:rFonts w:ascii="Arial" w:hAnsi="Arial"/>
                <w:spacing w:val="29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les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élèves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capables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de...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-Explorer le monde 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Devenir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éco-citoyen</w:t>
            </w:r>
            <w:proofErr w:type="spellEnd"/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Permettre</w:t>
            </w:r>
            <w:proofErr w:type="spellEnd"/>
            <w:r>
              <w:rPr>
                <w:lang w:val="en-US"/>
              </w:rPr>
              <w:t xml:space="preserve"> de se </w:t>
            </w:r>
            <w:proofErr w:type="spellStart"/>
            <w:r>
              <w:rPr>
                <w:lang w:val="en-US"/>
              </w:rPr>
              <w:t>repérer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 temps et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l’espace</w:t>
            </w:r>
            <w:proofErr w:type="spellEnd"/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Améliorer</w:t>
            </w:r>
            <w:proofErr w:type="spellEnd"/>
            <w:r>
              <w:rPr>
                <w:lang w:val="en-US"/>
              </w:rPr>
              <w:t xml:space="preserve"> le </w:t>
            </w:r>
            <w:proofErr w:type="spellStart"/>
            <w:r>
              <w:rPr>
                <w:lang w:val="en-US"/>
              </w:rPr>
              <w:t>langage</w:t>
            </w:r>
            <w:proofErr w:type="spellEnd"/>
            <w:r>
              <w:rPr>
                <w:lang w:val="en-US"/>
              </w:rPr>
              <w:t xml:space="preserve"> oral et </w:t>
            </w:r>
            <w:proofErr w:type="spellStart"/>
            <w:r>
              <w:rPr>
                <w:lang w:val="en-US"/>
              </w:rPr>
              <w:t>écrit</w:t>
            </w:r>
            <w:proofErr w:type="spellEnd"/>
          </w:p>
        </w:tc>
      </w:tr>
      <w:tr w:rsidR="009B209C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Pour </w:t>
            </w:r>
            <w:proofErr w:type="gram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qui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9B209C" w:rsidRDefault="009B209C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Classes </w:t>
            </w:r>
            <w:r>
              <w:rPr>
                <w:rFonts w:ascii="Arial" w:hAnsi="Arial"/>
                <w:sz w:val="20"/>
                <w:lang w:val="en-US"/>
              </w:rPr>
              <w:t>et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maîtres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concernés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Tous</w:t>
            </w:r>
            <w:proofErr w:type="spellEnd"/>
            <w:r>
              <w:rPr>
                <w:lang w:val="en-US"/>
              </w:rPr>
              <w:t xml:space="preserve"> les </w:t>
            </w:r>
            <w:proofErr w:type="spellStart"/>
            <w:r>
              <w:rPr>
                <w:lang w:val="en-US"/>
              </w:rPr>
              <w:t>élèves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l’école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B209C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Avec </w:t>
            </w:r>
            <w:proofErr w:type="gramStart"/>
            <w:r>
              <w:rPr>
                <w:rFonts w:ascii="Arial" w:hAnsi="Arial"/>
                <w:b/>
                <w:sz w:val="20"/>
                <w:lang w:val="en-US"/>
              </w:rPr>
              <w:t>qui</w:t>
            </w: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9B209C" w:rsidRDefault="009B209C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partenaires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éventuels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  <w:r>
              <w:rPr>
                <w:rFonts w:ascii="Arial" w:hAnsi="Arial"/>
                <w:spacing w:val="3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intervenants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</w:p>
          <w:p w:rsidR="009B209C" w:rsidRDefault="001C2EFC">
            <w:pPr>
              <w:pStyle w:val="TableParagraph"/>
              <w:widowControl w:val="0"/>
              <w:spacing w:line="229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pacing w:val="-1"/>
                <w:sz w:val="20"/>
                <w:lang w:val="en-US"/>
              </w:rPr>
              <w:t>les</w:t>
            </w:r>
            <w:proofErr w:type="gram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responsabilités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de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chacun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Les </w:t>
            </w:r>
            <w:proofErr w:type="spellStart"/>
            <w:proofErr w:type="gramStart"/>
            <w:r>
              <w:rPr>
                <w:lang w:val="en-US"/>
              </w:rPr>
              <w:t>familles</w:t>
            </w:r>
            <w:proofErr w:type="spellEnd"/>
            <w:r>
              <w:rPr>
                <w:lang w:val="en-US"/>
              </w:rPr>
              <w:t xml:space="preserve"> :</w:t>
            </w:r>
            <w:proofErr w:type="gramEnd"/>
            <w:r>
              <w:rPr>
                <w:lang w:val="en-US"/>
              </w:rPr>
              <w:t xml:space="preserve"> intervention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les classes pour un </w:t>
            </w:r>
            <w:proofErr w:type="spellStart"/>
            <w:r>
              <w:rPr>
                <w:lang w:val="en-US"/>
              </w:rPr>
              <w:t>partage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savoirs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l’encadrement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groupes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de travail sous la </w:t>
            </w:r>
            <w:proofErr w:type="spellStart"/>
            <w:r>
              <w:rPr>
                <w:lang w:val="en-US"/>
              </w:rPr>
              <w:t>tutelle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l’enseignant</w:t>
            </w:r>
            <w:proofErr w:type="spellEnd"/>
            <w:r>
              <w:rPr>
                <w:lang w:val="en-US"/>
              </w:rPr>
              <w:t>(e).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Mairie</w:t>
            </w:r>
            <w:proofErr w:type="spellEnd"/>
            <w:r>
              <w:rPr>
                <w:lang w:val="en-US"/>
              </w:rPr>
              <w:t xml:space="preserve"> :</w:t>
            </w:r>
            <w:proofErr w:type="gramEnd"/>
            <w:r>
              <w:rPr>
                <w:lang w:val="en-US"/>
              </w:rPr>
              <w:t xml:space="preserve"> aide à la </w:t>
            </w:r>
            <w:proofErr w:type="spellStart"/>
            <w:r>
              <w:rPr>
                <w:lang w:val="en-US"/>
              </w:rPr>
              <w:t>mise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place du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 xml:space="preserve"> (financier), </w:t>
            </w:r>
            <w:proofErr w:type="spellStart"/>
            <w:r>
              <w:rPr>
                <w:lang w:val="en-US"/>
              </w:rPr>
              <w:t>partage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savoirs</w:t>
            </w:r>
            <w:proofErr w:type="spellEnd"/>
            <w:r>
              <w:rPr>
                <w:lang w:val="en-US"/>
              </w:rPr>
              <w:t xml:space="preserve"> avec les </w:t>
            </w:r>
            <w:proofErr w:type="spellStart"/>
            <w:r>
              <w:rPr>
                <w:lang w:val="en-US"/>
              </w:rPr>
              <w:t>techniciens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espaces</w:t>
            </w:r>
            <w:proofErr w:type="spellEnd"/>
            <w:r>
              <w:rPr>
                <w:lang w:val="en-US"/>
              </w:rPr>
              <w:t xml:space="preserve"> verts de la </w:t>
            </w:r>
            <w:proofErr w:type="spellStart"/>
            <w:r>
              <w:rPr>
                <w:lang w:val="en-US"/>
              </w:rPr>
              <w:t>Mairie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Muret</w:t>
            </w:r>
            <w:proofErr w:type="spellEnd"/>
            <w:r>
              <w:rPr>
                <w:lang w:val="en-US"/>
              </w:rPr>
              <w:t>.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SEGPA Louisa </w:t>
            </w:r>
            <w:proofErr w:type="gramStart"/>
            <w:r>
              <w:rPr>
                <w:lang w:val="en-US"/>
              </w:rPr>
              <w:t>Paulin :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échange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autour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jardin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B209C">
        <w:trPr>
          <w:trHeight w:hRule="exact" w:val="859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hAnsi="Arial"/>
                <w:spacing w:val="-1"/>
                <w:sz w:val="20"/>
              </w:rPr>
            </w:pPr>
            <w:r>
              <w:rPr>
                <w:rFonts w:ascii="Arial" w:hAnsi="Arial"/>
                <w:spacing w:val="-1"/>
                <w:sz w:val="20"/>
              </w:rPr>
              <w:t xml:space="preserve">Lien avec les parcours </w:t>
            </w:r>
          </w:p>
        </w:tc>
        <w:tc>
          <w:tcPr>
            <w:tcW w:w="4084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PEAC (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d’éducation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artistique</w:t>
            </w:r>
            <w:proofErr w:type="spellEnd"/>
            <w:r>
              <w:rPr>
                <w:lang w:val="en-US"/>
              </w:rPr>
              <w:t xml:space="preserve"> et </w:t>
            </w:r>
            <w:proofErr w:type="spellStart"/>
            <w:r>
              <w:rPr>
                <w:lang w:val="en-US"/>
              </w:rPr>
              <w:t>culturelle</w:t>
            </w:r>
            <w:proofErr w:type="spellEnd"/>
            <w:r>
              <w:rPr>
                <w:lang w:val="en-US"/>
              </w:rPr>
              <w:t>)</w:t>
            </w:r>
          </w:p>
          <w:p w:rsidR="009B209C" w:rsidRDefault="001C2EFC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citoyen</w:t>
            </w:r>
            <w:proofErr w:type="spellEnd"/>
          </w:p>
          <w:p w:rsidR="009B209C" w:rsidRDefault="001C2EFC">
            <w:pPr>
              <w:widowControl w:val="0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36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de santé</w:t>
            </w:r>
          </w:p>
          <w:p w:rsidR="009B209C" w:rsidRDefault="009B209C">
            <w:pPr>
              <w:widowControl w:val="0"/>
              <w:rPr>
                <w:lang w:val="en-US"/>
              </w:rPr>
            </w:pPr>
          </w:p>
          <w:p w:rsidR="009B209C" w:rsidRDefault="001C2EFC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Aucun</w:t>
            </w:r>
            <w:proofErr w:type="spellEnd"/>
          </w:p>
        </w:tc>
      </w:tr>
      <w:tr w:rsidR="009B209C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Mise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en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sz w:val="20"/>
                <w:lang w:val="en-US"/>
              </w:rPr>
              <w:t>œuvre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pédagogique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9B209C" w:rsidRDefault="009B209C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Comment ?</w:t>
            </w:r>
            <w:proofErr w:type="gram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modalités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d’organisation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,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décloisonnements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ou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autre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place de temps </w:t>
            </w:r>
            <w:proofErr w:type="spellStart"/>
            <w:r>
              <w:rPr>
                <w:lang w:val="en-US"/>
              </w:rPr>
              <w:t>prévilégiés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l’emploi</w:t>
            </w:r>
            <w:proofErr w:type="spellEnd"/>
            <w:r>
              <w:rPr>
                <w:lang w:val="en-US"/>
              </w:rPr>
              <w:t xml:space="preserve"> du </w:t>
            </w:r>
            <w:r>
              <w:rPr>
                <w:lang w:val="en-US"/>
              </w:rPr>
              <w:t xml:space="preserve">temps de </w:t>
            </w:r>
            <w:proofErr w:type="spellStart"/>
            <w:r>
              <w:rPr>
                <w:lang w:val="en-US"/>
              </w:rPr>
              <w:t>chaque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classe</w:t>
            </w:r>
            <w:proofErr w:type="spellEnd"/>
            <w:r>
              <w:rPr>
                <w:lang w:val="en-US"/>
              </w:rPr>
              <w:t xml:space="preserve"> pour </w:t>
            </w:r>
            <w:proofErr w:type="spellStart"/>
            <w:r>
              <w:rPr>
                <w:lang w:val="en-US"/>
              </w:rPr>
              <w:t>investir</w:t>
            </w:r>
            <w:proofErr w:type="spellEnd"/>
            <w:r>
              <w:rPr>
                <w:lang w:val="en-US"/>
              </w:rPr>
              <w:t xml:space="preserve"> le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>.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Décloisonnement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permettant</w:t>
            </w:r>
            <w:proofErr w:type="spellEnd"/>
            <w:r>
              <w:rPr>
                <w:lang w:val="en-US"/>
              </w:rPr>
              <w:t xml:space="preserve"> le travail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petits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groupes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décloisonnement</w:t>
            </w:r>
            <w:proofErr w:type="spellEnd"/>
            <w:r>
              <w:rPr>
                <w:lang w:val="en-US"/>
              </w:rPr>
              <w:t xml:space="preserve"> pendant la </w:t>
            </w:r>
            <w:proofErr w:type="spellStart"/>
            <w:r>
              <w:rPr>
                <w:lang w:val="en-US"/>
              </w:rPr>
              <w:t>sieste</w:t>
            </w:r>
            <w:proofErr w:type="spellEnd"/>
            <w:r>
              <w:rPr>
                <w:lang w:val="en-US"/>
              </w:rPr>
              <w:t xml:space="preserve"> des PS avec les MS et GS)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Intervention des </w:t>
            </w:r>
            <w:proofErr w:type="gramStart"/>
            <w:r>
              <w:rPr>
                <w:lang w:val="en-US"/>
              </w:rPr>
              <w:t>parents</w:t>
            </w:r>
            <w:proofErr w:type="gramEnd"/>
            <w:r>
              <w:rPr>
                <w:lang w:val="en-US"/>
              </w:rPr>
              <w:t xml:space="preserve"> sur des temps </w:t>
            </w:r>
            <w:proofErr w:type="spellStart"/>
            <w:r>
              <w:rPr>
                <w:lang w:val="en-US"/>
              </w:rPr>
              <w:t>spécifiques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B209C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lastRenderedPageBreak/>
              <w:t>Organisation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dans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le temps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9B209C" w:rsidRDefault="009B209C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lang w:val="en-US"/>
              </w:rPr>
              <w:t>Le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calendrier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  <w:r>
              <w:rPr>
                <w:rFonts w:ascii="Arial" w:hAnsi="Arial"/>
                <w:spacing w:val="-3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échéances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Travail tout au long de </w:t>
            </w:r>
            <w:proofErr w:type="spellStart"/>
            <w:r>
              <w:rPr>
                <w:lang w:val="en-US"/>
              </w:rPr>
              <w:t>l’année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fonction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calendrier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jardinier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période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semisen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fonction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variétés</w:t>
            </w:r>
            <w:proofErr w:type="spellEnd"/>
            <w:r>
              <w:rPr>
                <w:lang w:val="en-US"/>
              </w:rPr>
              <w:t xml:space="preserve">, les </w:t>
            </w:r>
            <w:proofErr w:type="spellStart"/>
            <w:r>
              <w:rPr>
                <w:lang w:val="en-US"/>
              </w:rPr>
              <w:t>bulbes</w:t>
            </w:r>
            <w:proofErr w:type="spellEnd"/>
            <w:proofErr w:type="gramStart"/>
            <w:r>
              <w:rPr>
                <w:lang w:val="en-US"/>
              </w:rPr>
              <w:t>,...</w:t>
            </w:r>
            <w:proofErr w:type="gramEnd"/>
            <w:r>
              <w:rPr>
                <w:lang w:val="en-US"/>
              </w:rPr>
              <w:t>)</w:t>
            </w:r>
          </w:p>
        </w:tc>
      </w:tr>
      <w:tr w:rsidR="009B209C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Avec </w:t>
            </w:r>
            <w:proofErr w:type="gramStart"/>
            <w:r>
              <w:rPr>
                <w:rFonts w:ascii="Arial" w:hAnsi="Arial"/>
                <w:b/>
                <w:sz w:val="20"/>
                <w:lang w:val="en-US"/>
              </w:rPr>
              <w:t>quoi</w:t>
            </w: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9B209C" w:rsidRDefault="009B209C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Préciser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moyens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>financiers,</w:t>
            </w:r>
            <w:r>
              <w:rPr>
                <w:rFonts w:ascii="Arial" w:hAnsi="Arial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matériels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</w:p>
          <w:p w:rsidR="009B209C" w:rsidRDefault="001C2EFC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Financement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coopérative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scolaire</w:t>
            </w:r>
            <w:proofErr w:type="spellEnd"/>
            <w:r>
              <w:rPr>
                <w:lang w:val="en-US"/>
              </w:rPr>
              <w:t xml:space="preserve"> grace à des actions </w:t>
            </w:r>
            <w:proofErr w:type="spellStart"/>
            <w:r>
              <w:rPr>
                <w:lang w:val="en-US"/>
              </w:rPr>
              <w:t>menées</w:t>
            </w:r>
            <w:proofErr w:type="spellEnd"/>
            <w:r>
              <w:rPr>
                <w:lang w:val="en-US"/>
              </w:rPr>
              <w:t xml:space="preserve"> par les parents </w:t>
            </w:r>
            <w:proofErr w:type="spellStart"/>
            <w:r>
              <w:rPr>
                <w:lang w:val="en-US"/>
              </w:rPr>
              <w:t>d’élèves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vente</w:t>
            </w:r>
            <w:proofErr w:type="spellEnd"/>
            <w:r>
              <w:rPr>
                <w:lang w:val="en-US"/>
              </w:rPr>
              <w:t xml:space="preserve"> de pizzas, </w:t>
            </w:r>
            <w:proofErr w:type="spellStart"/>
            <w:r>
              <w:rPr>
                <w:lang w:val="en-US"/>
              </w:rPr>
              <w:t>calendriers</w:t>
            </w:r>
            <w:proofErr w:type="spellEnd"/>
            <w:proofErr w:type="gramStart"/>
            <w:r>
              <w:rPr>
                <w:lang w:val="en-US"/>
              </w:rPr>
              <w:t>,…</w:t>
            </w:r>
            <w:proofErr w:type="gramEnd"/>
            <w:r>
              <w:rPr>
                <w:lang w:val="en-US"/>
              </w:rPr>
              <w:t>)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Financement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Mairie</w:t>
            </w:r>
            <w:proofErr w:type="spellEnd"/>
            <w:r>
              <w:rPr>
                <w:lang w:val="en-US"/>
              </w:rPr>
              <w:t xml:space="preserve"> pour les installations techniques (</w:t>
            </w:r>
            <w:proofErr w:type="spellStart"/>
            <w:r>
              <w:rPr>
                <w:lang w:val="en-US"/>
              </w:rPr>
              <w:t>arrosage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composteur</w:t>
            </w:r>
            <w:proofErr w:type="spellEnd"/>
            <w:r>
              <w:rPr>
                <w:lang w:val="en-US"/>
              </w:rPr>
              <w:t>...)</w:t>
            </w:r>
          </w:p>
        </w:tc>
      </w:tr>
      <w:tr w:rsidR="009B209C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>Évaluation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:rsidR="009B209C" w:rsidRDefault="009B209C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9B209C" w:rsidRDefault="001C2EFC">
            <w:pPr>
              <w:pStyle w:val="TableParagraph"/>
              <w:widowControl w:val="0"/>
              <w:ind w:left="63" w:right="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Les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indicateurs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que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l’on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se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propose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d’observer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: on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considèrera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que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spacing w:val="37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réussi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...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Connaissance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faune</w:t>
            </w:r>
            <w:proofErr w:type="spellEnd"/>
            <w:r>
              <w:rPr>
                <w:lang w:val="en-US"/>
              </w:rPr>
              <w:t xml:space="preserve"> et de la </w:t>
            </w:r>
            <w:proofErr w:type="spellStart"/>
            <w:r>
              <w:rPr>
                <w:lang w:val="en-US"/>
              </w:rPr>
              <w:t>flore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jardin</w:t>
            </w:r>
            <w:proofErr w:type="spellEnd"/>
            <w:r>
              <w:rPr>
                <w:lang w:val="en-US"/>
              </w:rPr>
              <w:t>.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Prtage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connaissances</w:t>
            </w:r>
            <w:proofErr w:type="spellEnd"/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Meilleur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repérage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 temps et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l’espace</w:t>
            </w:r>
            <w:proofErr w:type="spell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( notion</w:t>
            </w:r>
            <w:proofErr w:type="gram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chronologie</w:t>
            </w:r>
            <w:proofErr w:type="spellEnd"/>
            <w:r>
              <w:rPr>
                <w:lang w:val="en-US"/>
              </w:rPr>
              <w:t xml:space="preserve"> et de </w:t>
            </w:r>
            <w:proofErr w:type="spellStart"/>
            <w:r>
              <w:rPr>
                <w:lang w:val="en-US"/>
              </w:rPr>
              <w:t>durée</w:t>
            </w:r>
            <w:proofErr w:type="spellEnd"/>
            <w:r>
              <w:rPr>
                <w:lang w:val="en-US"/>
              </w:rPr>
              <w:t xml:space="preserve">, plans des </w:t>
            </w:r>
            <w:proofErr w:type="spellStart"/>
            <w:r>
              <w:rPr>
                <w:lang w:val="en-US"/>
              </w:rPr>
              <w:t>potagers</w:t>
            </w:r>
            <w:proofErr w:type="spellEnd"/>
            <w:r>
              <w:rPr>
                <w:lang w:val="en-US"/>
              </w:rPr>
              <w:t>…)</w:t>
            </w:r>
          </w:p>
          <w:p w:rsidR="009B209C" w:rsidRDefault="001C2EFC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Mobilisation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langage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rac</w:t>
            </w:r>
            <w:r>
              <w:rPr>
                <w:lang w:val="en-US"/>
              </w:rPr>
              <w:t>onter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décrire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expliquer</w:t>
            </w:r>
            <w:proofErr w:type="spellEnd"/>
            <w:r>
              <w:rPr>
                <w:lang w:val="en-US"/>
              </w:rPr>
              <w:t xml:space="preserve">), productions </w:t>
            </w:r>
            <w:proofErr w:type="spellStart"/>
            <w:r>
              <w:rPr>
                <w:lang w:val="en-US"/>
              </w:rPr>
              <w:t>d’écrits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9B209C" w:rsidRDefault="009B209C"/>
    <w:p w:rsidR="009B209C" w:rsidRDefault="009B209C"/>
    <w:sectPr w:rsidR="009B209C">
      <w:pgSz w:w="11906" w:h="16838"/>
      <w:pgMar w:top="851" w:right="851" w:bottom="851" w:left="851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9C"/>
    <w:rsid w:val="001C2EFC"/>
    <w:rsid w:val="009B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57411-FDDC-424F-95FB-5DAC20EF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506"/>
    <w:pPr>
      <w:spacing w:after="200" w:line="276" w:lineRule="auto"/>
    </w:pPr>
    <w:rPr>
      <w:rFonts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73425"/>
    <w:rPr>
      <w:rFonts w:ascii="Arial" w:eastAsia="Arial" w:hAnsi="Arial"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E7342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E73425"/>
    <w:rPr>
      <w:sz w:val="20"/>
      <w:szCs w:val="20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E73425"/>
    <w:rPr>
      <w:rFonts w:ascii="Segoe UI" w:hAnsi="Segoe UI" w:cs="Segoe UI"/>
      <w:sz w:val="18"/>
      <w:szCs w:val="18"/>
      <w:lang w:val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E73425"/>
    <w:rPr>
      <w:rFonts w:ascii="Arial" w:eastAsia="Arial" w:hAnsi="Arial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"/>
    <w:uiPriority w:val="1"/>
    <w:qFormat/>
    <w:rsid w:val="00E73425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E73425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E73425"/>
    <w:rPr>
      <w:rFonts w:ascii="Segoe UI" w:hAnsi="Segoe UI" w:cs="Segoe UI"/>
      <w:sz w:val="18"/>
      <w:szCs w:val="18"/>
    </w:rPr>
  </w:style>
  <w:style w:type="paragraph" w:customStyle="1" w:styleId="Cartable">
    <w:name w:val="Cartable"/>
    <w:basedOn w:val="Normal"/>
    <w:qFormat/>
    <w:rsid w:val="00E14506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TableNormal">
    <w:name w:val="Table Normal"/>
    <w:uiPriority w:val="2"/>
    <w:semiHidden/>
    <w:unhideWhenUsed/>
    <w:qFormat/>
    <w:rsid w:val="00E734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2F056-4355-48BD-80A0-B6A51143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DSDEN 31</dc:creator>
  <dc:description/>
  <cp:lastModifiedBy>ERUN-Thierry</cp:lastModifiedBy>
  <cp:revision>2</cp:revision>
  <dcterms:created xsi:type="dcterms:W3CDTF">2019-11-06T08:12:00Z</dcterms:created>
  <dcterms:modified xsi:type="dcterms:W3CDTF">2019-11-06T08:12:00Z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