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20" w:rsidRPr="00F117DB" w:rsidRDefault="003C6320" w:rsidP="003C6320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t>ECOLE ELEMENTAIRE - Parent d’enfant contact à risque d’un élève cas confirmé dans la même classe</w:t>
      </w:r>
    </w:p>
    <w:p w:rsidR="003C6320" w:rsidRPr="00F42154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MESSAGE NOMINATIF REPRESENTANTS LEGAUX + NOM DE L’ENFANT 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C6320" w:rsidRPr="00333989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l’école de votre enfant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(voir nom ci-dessus) fait l’objet de mesures spécifiques du fait de la survenue d’un ou plusieurs cas confirmés de COVID-19. 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raison de la survenue d’un cas confirmé parmi les élèves de la classe de votre enfant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il est identifié comme contact à risque. Vous avez, en tant que responsable légal, un rôle essentiel pour limiter les risques de contagion de Covid-19.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est nécessaire de respecter les consignes sanitaires pendant la période de quarantaine de votre enfant :</w:t>
      </w:r>
    </w:p>
    <w:p w:rsidR="003C6320" w:rsidRPr="003C6320" w:rsidRDefault="003C6320" w:rsidP="003C6320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3C6320">
        <w:rPr>
          <w:rFonts w:ascii="Arial" w:hAnsi="Arial" w:cs="Arial"/>
          <w:sz w:val="18"/>
          <w:szCs w:val="18"/>
          <w:highlight w:val="yellow"/>
        </w:rPr>
        <w:t>Votre enfant doit rester jusqu’au XXX (7 jours après le dernier contact avec le cas confirmé).</w:t>
      </w:r>
    </w:p>
    <w:p w:rsidR="003C6320" w:rsidRPr="00B44BE0" w:rsidRDefault="003C6320" w:rsidP="003C6320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Des </w:t>
      </w:r>
      <w:r w:rsidRPr="00B44BE0">
        <w:rPr>
          <w:rFonts w:ascii="Arial" w:hAnsi="Arial" w:cs="Arial"/>
          <w:sz w:val="18"/>
          <w:szCs w:val="18"/>
        </w:rPr>
        <w:t>masques</w:t>
      </w:r>
      <w:r>
        <w:rPr>
          <w:rFonts w:ascii="Arial" w:hAnsi="Arial" w:cs="Arial"/>
          <w:sz w:val="18"/>
          <w:szCs w:val="18"/>
        </w:rPr>
        <w:t xml:space="preserve"> sont récupérables </w:t>
      </w:r>
      <w:r w:rsidRPr="00B44BE0">
        <w:rPr>
          <w:rFonts w:ascii="Arial" w:hAnsi="Arial" w:cs="Arial"/>
          <w:sz w:val="18"/>
          <w:szCs w:val="18"/>
        </w:rPr>
        <w:t>en pharmacie. Ce message vaut bon de retrait auprès de votre pharmacien</w:t>
      </w:r>
      <w:r>
        <w:rPr>
          <w:rFonts w:ascii="Arial" w:hAnsi="Arial" w:cs="Arial"/>
          <w:sz w:val="18"/>
          <w:szCs w:val="18"/>
        </w:rPr>
        <w:t>.</w:t>
      </w:r>
    </w:p>
    <w:p w:rsidR="003C6320" w:rsidRDefault="003C6320" w:rsidP="003C6320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 (RT-PCR, RT LAMP ou test antigénique nasopharyngé) puis un second test de dépistage au 7</w:t>
      </w:r>
      <w:r w:rsidRPr="00F2508C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de quarantaine (et également en cas de  survenue de symptômes). Le retour à l’école après l’isolement de 7 jours ne sera possible que si le test au 7</w:t>
      </w:r>
      <w:r w:rsidRPr="00FB6598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est réalisé et si son résultat est négatif. Une attestation sur l’honneur sera demandée (voir modèle joint).</w:t>
      </w:r>
    </w:p>
    <w:p w:rsidR="003C6320" w:rsidRPr="00FB5809" w:rsidRDefault="003C6320" w:rsidP="003C6320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65E78">
        <w:rPr>
          <w:rFonts w:ascii="Arial" w:hAnsi="Arial" w:cs="Arial"/>
          <w:sz w:val="18"/>
          <w:szCs w:val="18"/>
        </w:rPr>
        <w:t>Si toutefois, vo</w:t>
      </w:r>
      <w:r>
        <w:rPr>
          <w:rFonts w:ascii="Arial" w:hAnsi="Arial" w:cs="Arial"/>
          <w:sz w:val="18"/>
          <w:szCs w:val="18"/>
        </w:rPr>
        <w:t>tre enfant a contracté la COVID-</w:t>
      </w:r>
      <w:r w:rsidRPr="00565E78">
        <w:rPr>
          <w:rFonts w:ascii="Arial" w:hAnsi="Arial" w:cs="Arial"/>
          <w:sz w:val="18"/>
          <w:szCs w:val="18"/>
        </w:rPr>
        <w:t>19 au cours des deux derniers mois, alors la quarantaine</w:t>
      </w:r>
      <w:r>
        <w:rPr>
          <w:rFonts w:ascii="Arial" w:hAnsi="Arial" w:cs="Arial"/>
          <w:sz w:val="18"/>
          <w:szCs w:val="18"/>
        </w:rPr>
        <w:t xml:space="preserve"> au domicile</w:t>
      </w:r>
      <w:r w:rsidRPr="00565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 le dépistage ne sont pas requis. En revanche, il</w:t>
      </w:r>
      <w:r w:rsidRPr="00FB5809">
        <w:rPr>
          <w:rFonts w:ascii="Arial" w:hAnsi="Arial" w:cs="Arial"/>
          <w:sz w:val="18"/>
          <w:szCs w:val="18"/>
        </w:rPr>
        <w:t xml:space="preserve"> ne peu</w:t>
      </w:r>
      <w:r>
        <w:rPr>
          <w:rFonts w:ascii="Arial" w:hAnsi="Arial" w:cs="Arial"/>
          <w:sz w:val="18"/>
          <w:szCs w:val="18"/>
        </w:rPr>
        <w:t>t</w:t>
      </w:r>
      <w:r w:rsidRPr="00FB5809">
        <w:rPr>
          <w:rFonts w:ascii="Arial" w:hAnsi="Arial" w:cs="Arial"/>
          <w:sz w:val="18"/>
          <w:szCs w:val="18"/>
        </w:rPr>
        <w:t xml:space="preserve"> poursuivre un enseignement en présentiel en raison de la fermeture de la classe.</w:t>
      </w: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0470C5">
        <w:rPr>
          <w:rFonts w:ascii="Arial" w:hAnsi="Arial" w:cs="Arial"/>
          <w:b/>
          <w:sz w:val="18"/>
          <w:szCs w:val="18"/>
        </w:rPr>
        <w:t xml:space="preserve">Ce courrier vaut attestation </w:t>
      </w:r>
      <w:r>
        <w:rPr>
          <w:rFonts w:ascii="Arial" w:hAnsi="Arial" w:cs="Arial"/>
          <w:b/>
          <w:sz w:val="18"/>
          <w:szCs w:val="18"/>
        </w:rPr>
        <w:t>de quarantaine</w:t>
      </w:r>
      <w:r w:rsidRPr="000470C5">
        <w:rPr>
          <w:rFonts w:ascii="Arial" w:hAnsi="Arial" w:cs="Arial"/>
          <w:b/>
          <w:sz w:val="18"/>
          <w:szCs w:val="18"/>
        </w:rPr>
        <w:t>.</w:t>
      </w:r>
    </w:p>
    <w:p w:rsidR="003C6320" w:rsidRPr="000470C5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0470C5">
        <w:rPr>
          <w:rFonts w:ascii="Arial" w:hAnsi="Arial" w:cs="Arial"/>
          <w:b/>
          <w:sz w:val="18"/>
          <w:szCs w:val="18"/>
        </w:rPr>
        <w:t xml:space="preserve">Si vous êtes </w:t>
      </w:r>
      <w:r>
        <w:rPr>
          <w:rFonts w:ascii="Arial" w:hAnsi="Arial" w:cs="Arial"/>
          <w:b/>
          <w:sz w:val="18"/>
          <w:szCs w:val="18"/>
        </w:rPr>
        <w:t>salarié du secteur privé ou du secteur public, elle est à remettre à votre employeur comme justificatif d’absence.</w:t>
      </w:r>
    </w:p>
    <w:p w:rsidR="003C6320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Les parents non salariés peuvent utiliser les téléservices declare.ameli ou declare.msa pour obtenir un arrêt de travail.</w:t>
      </w:r>
    </w:p>
    <w:p w:rsidR="003C6320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3C6320" w:rsidRPr="00AD77DE" w:rsidRDefault="003C6320" w:rsidP="003C6320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3C6320" w:rsidRPr="00AD77DE" w:rsidRDefault="003C6320" w:rsidP="003C6320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3C6320" w:rsidRPr="000470C5" w:rsidRDefault="003C6320" w:rsidP="003C6320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3C6320" w:rsidRPr="005D61AF" w:rsidRDefault="003C6320" w:rsidP="003C6320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C6320" w:rsidRDefault="003C6320" w:rsidP="003C6320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3C6320" w:rsidRDefault="003C6320" w:rsidP="003C632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:rsidR="003C6320" w:rsidRDefault="003C6320" w:rsidP="003C6320">
      <w:pPr>
        <w:spacing w:after="0" w:line="240" w:lineRule="auto"/>
        <w:rPr>
          <w:rFonts w:ascii="Arial" w:hAnsi="Arial" w:cs="Arial"/>
          <w:sz w:val="18"/>
          <w:szCs w:val="18"/>
        </w:rPr>
        <w:sectPr w:rsidR="003C6320" w:rsidSect="00BB7131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793B04" w:rsidRDefault="003C6320" w:rsidP="003C6320">
      <w:r>
        <w:rPr>
          <w:rFonts w:ascii="Arial" w:hAnsi="Arial" w:cs="Arial"/>
          <w:sz w:val="18"/>
          <w:szCs w:val="18"/>
        </w:rPr>
        <w:lastRenderedPageBreak/>
        <w:br w:type="page"/>
      </w:r>
    </w:p>
    <w:sectPr w:rsidR="0079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20"/>
    <w:rsid w:val="00297C7C"/>
    <w:rsid w:val="003C6320"/>
    <w:rsid w:val="007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69B2-2336-4A37-A76A-8C38DB6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C632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C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CICCHELERO VALERIE</dc:creator>
  <cp:keywords/>
  <dc:description/>
  <cp:lastModifiedBy>CICCHELERO VALERIE</cp:lastModifiedBy>
  <cp:revision>1</cp:revision>
  <dcterms:created xsi:type="dcterms:W3CDTF">2021-09-13T08:43:00Z</dcterms:created>
  <dcterms:modified xsi:type="dcterms:W3CDTF">2021-09-13T08:44:00Z</dcterms:modified>
</cp:coreProperties>
</file>