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26" w:rsidRPr="00430814" w:rsidRDefault="00963026" w:rsidP="00963026">
      <w:pPr>
        <w:pStyle w:val="Standard"/>
        <w:ind w:left="720"/>
        <w:jc w:val="center"/>
        <w:rPr>
          <w:rFonts w:ascii="Arial" w:hAnsi="Arial"/>
          <w:sz w:val="28"/>
          <w:szCs w:val="28"/>
          <w:u w:val="single"/>
          <w:lang w:val="fr-FR"/>
        </w:rPr>
      </w:pPr>
      <w:r w:rsidRPr="00430814">
        <w:rPr>
          <w:rFonts w:ascii="Arial" w:hAnsi="Arial"/>
          <w:sz w:val="28"/>
          <w:szCs w:val="28"/>
          <w:u w:val="single"/>
          <w:lang w:val="fr-FR"/>
        </w:rPr>
        <w:t>Les quatre stades de construction de la chaîne numérique verbale par l’élève</w:t>
      </w:r>
    </w:p>
    <w:p w:rsidR="00963026" w:rsidRDefault="00963026" w:rsidP="00963026">
      <w:pPr>
        <w:pStyle w:val="Standard"/>
        <w:jc w:val="center"/>
        <w:rPr>
          <w:rFonts w:ascii="Arial" w:hAnsi="Arial"/>
          <w:sz w:val="28"/>
          <w:szCs w:val="28"/>
          <w:u w:val="single"/>
        </w:rPr>
      </w:pPr>
    </w:p>
    <w:p w:rsidR="00963026" w:rsidRDefault="00963026" w:rsidP="00963026">
      <w:pPr>
        <w:pStyle w:val="Standard"/>
        <w:jc w:val="center"/>
        <w:rPr>
          <w:rFonts w:ascii="Arial" w:hAnsi="Arial"/>
          <w:sz w:val="28"/>
          <w:szCs w:val="28"/>
          <w:u w:val="single"/>
        </w:rPr>
      </w:pPr>
    </w:p>
    <w:tbl>
      <w:tblPr>
        <w:tblW w:w="14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12183"/>
      </w:tblGrid>
      <w:tr w:rsidR="00963026" w:rsidRPr="00430814" w:rsidTr="007378EB">
        <w:trPr>
          <w:trHeight w:val="1598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963026" w:rsidRPr="00430814" w:rsidRDefault="00963026" w:rsidP="007378EB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before="90" w:after="0" w:line="28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  <w:lang w:eastAsia="fr-FR"/>
              </w:rPr>
            </w:pPr>
            <w:r w:rsidRPr="00430814">
              <w:rPr>
                <w:rFonts w:ascii="Comic Sans MS" w:eastAsia="Times New Roman" w:hAnsi="Comic Sans MS" w:cs="Arial"/>
                <w:color w:val="000000"/>
                <w:kern w:val="24"/>
                <w:sz w:val="32"/>
                <w:szCs w:val="36"/>
                <w:lang w:eastAsia="fr-FR"/>
              </w:rPr>
              <w:t>La chaîne chapelet</w:t>
            </w:r>
          </w:p>
          <w:p w:rsidR="00963026" w:rsidRPr="00430814" w:rsidRDefault="00963026" w:rsidP="007378EB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before="70" w:after="0" w:line="28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  <w:lang w:eastAsia="fr-FR"/>
              </w:rPr>
            </w:pPr>
            <w:r w:rsidRPr="00430814">
              <w:rPr>
                <w:rFonts w:ascii="Comic Sans MS" w:eastAsia="Times New Roman" w:hAnsi="Comic Sans MS" w:cs="Arial"/>
                <w:color w:val="000000"/>
                <w:kern w:val="24"/>
                <w:sz w:val="32"/>
                <w:szCs w:val="28"/>
                <w:lang w:eastAsia="fr-FR"/>
              </w:rPr>
              <w:t>(avant 3 ans)</w:t>
            </w:r>
          </w:p>
        </w:tc>
        <w:tc>
          <w:tcPr>
            <w:tcW w:w="121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963026" w:rsidRPr="00430814" w:rsidRDefault="00963026" w:rsidP="007378EB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before="90" w:after="0" w:line="28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  <w:lang w:eastAsia="fr-FR"/>
              </w:rPr>
            </w:pPr>
            <w:r w:rsidRPr="00430814">
              <w:rPr>
                <w:rFonts w:ascii="Comic Sans MS" w:eastAsia="Times New Roman" w:hAnsi="Comic Sans MS" w:cs="Times New Roman"/>
                <w:color w:val="000000"/>
                <w:kern w:val="24"/>
                <w:sz w:val="32"/>
                <w:szCs w:val="36"/>
                <w:lang w:eastAsia="fr-FR"/>
              </w:rPr>
              <w:t>Un savoir par cœur inutilisable, un groupe de souffle monobloc, sans représentation mathématique « </w:t>
            </w:r>
            <w:proofErr w:type="spellStart"/>
            <w:r w:rsidRPr="00430814">
              <w:rPr>
                <w:rFonts w:ascii="Comic Sans MS" w:eastAsia="Times New Roman" w:hAnsi="Comic Sans MS" w:cs="Times New Roman"/>
                <w:color w:val="000000"/>
                <w:kern w:val="24"/>
                <w:sz w:val="32"/>
                <w:szCs w:val="36"/>
                <w:u w:val="single"/>
                <w:lang w:eastAsia="fr-FR"/>
              </w:rPr>
              <w:t>Undeuxtroisquatrecinq</w:t>
            </w:r>
            <w:proofErr w:type="spellEnd"/>
            <w:r w:rsidRPr="00430814">
              <w:rPr>
                <w:rFonts w:ascii="Comic Sans MS" w:eastAsia="Times New Roman" w:hAnsi="Comic Sans MS" w:cs="Times New Roman"/>
                <w:color w:val="000000"/>
                <w:kern w:val="24"/>
                <w:sz w:val="32"/>
                <w:szCs w:val="36"/>
                <w:u w:val="single"/>
                <w:lang w:eastAsia="fr-FR"/>
              </w:rPr>
              <w:t> »</w:t>
            </w:r>
          </w:p>
        </w:tc>
      </w:tr>
      <w:tr w:rsidR="00963026" w:rsidRPr="00430814" w:rsidTr="007378EB">
        <w:trPr>
          <w:trHeight w:val="1965"/>
        </w:trPr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963026" w:rsidRPr="00430814" w:rsidRDefault="00963026" w:rsidP="007378EB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before="90" w:after="0" w:line="28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  <w:lang w:eastAsia="fr-FR"/>
              </w:rPr>
            </w:pPr>
            <w:r w:rsidRPr="00430814">
              <w:rPr>
                <w:rFonts w:ascii="Comic Sans MS" w:eastAsia="Times New Roman" w:hAnsi="Comic Sans MS" w:cs="Arial"/>
                <w:color w:val="000000"/>
                <w:kern w:val="24"/>
                <w:sz w:val="32"/>
                <w:szCs w:val="36"/>
                <w:lang w:eastAsia="fr-FR"/>
              </w:rPr>
              <w:t>La chaîne insécable</w:t>
            </w:r>
          </w:p>
          <w:p w:rsidR="00963026" w:rsidRPr="00430814" w:rsidRDefault="00963026" w:rsidP="007378EB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before="70" w:after="0" w:line="28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  <w:lang w:eastAsia="fr-FR"/>
              </w:rPr>
            </w:pPr>
            <w:r w:rsidRPr="00430814">
              <w:rPr>
                <w:rFonts w:ascii="Comic Sans MS" w:eastAsia="Times New Roman" w:hAnsi="Comic Sans MS" w:cs="Arial"/>
                <w:color w:val="000000"/>
                <w:kern w:val="24"/>
                <w:sz w:val="32"/>
                <w:szCs w:val="28"/>
                <w:lang w:eastAsia="fr-FR"/>
              </w:rPr>
              <w:t>(maternelle)</w:t>
            </w:r>
          </w:p>
        </w:tc>
        <w:tc>
          <w:tcPr>
            <w:tcW w:w="1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963026" w:rsidRPr="00430814" w:rsidRDefault="00963026" w:rsidP="007378EB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before="90" w:after="0" w:line="28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  <w:lang w:eastAsia="fr-FR"/>
              </w:rPr>
            </w:pPr>
            <w:r w:rsidRPr="00430814">
              <w:rPr>
                <w:rFonts w:ascii="Comic Sans MS" w:eastAsia="Times New Roman" w:hAnsi="Comic Sans MS" w:cs="Times New Roman"/>
                <w:color w:val="000000"/>
                <w:kern w:val="24"/>
                <w:sz w:val="32"/>
                <w:szCs w:val="36"/>
                <w:lang w:eastAsia="fr-FR"/>
              </w:rPr>
              <w:t>Chaîne dont la segmentation et sa liaison aux quantités sont conscientes mais qu’on ne peut pas encore dissocier.</w:t>
            </w:r>
          </w:p>
          <w:p w:rsidR="00963026" w:rsidRPr="00430814" w:rsidRDefault="00963026" w:rsidP="007378EB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before="90" w:after="0" w:line="28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  <w:lang w:eastAsia="fr-FR"/>
              </w:rPr>
            </w:pPr>
            <w:r w:rsidRPr="00430814">
              <w:rPr>
                <w:rFonts w:ascii="Comic Sans MS" w:eastAsia="Times New Roman" w:hAnsi="Comic Sans MS" w:cs="Times New Roman"/>
                <w:color w:val="000000"/>
                <w:kern w:val="24"/>
                <w:sz w:val="32"/>
                <w:szCs w:val="36"/>
                <w:lang w:eastAsia="fr-FR"/>
              </w:rPr>
              <w:t>L’élève est toujours obligé de repartir de 1 (au moins en parlant doucement) « Un deux trois quatre cinq… »</w:t>
            </w:r>
          </w:p>
        </w:tc>
      </w:tr>
      <w:tr w:rsidR="00963026" w:rsidRPr="00430814" w:rsidTr="007378EB">
        <w:trPr>
          <w:trHeight w:val="1598"/>
        </w:trPr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963026" w:rsidRPr="00430814" w:rsidRDefault="00963026" w:rsidP="007378EB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before="90" w:after="0" w:line="28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  <w:lang w:eastAsia="fr-FR"/>
              </w:rPr>
            </w:pPr>
            <w:r w:rsidRPr="00430814">
              <w:rPr>
                <w:rFonts w:ascii="Comic Sans MS" w:eastAsia="Times New Roman" w:hAnsi="Comic Sans MS" w:cs="Arial"/>
                <w:color w:val="000000"/>
                <w:kern w:val="24"/>
                <w:sz w:val="32"/>
                <w:szCs w:val="36"/>
                <w:lang w:eastAsia="fr-FR"/>
              </w:rPr>
              <w:t>La chaîne sécable</w:t>
            </w:r>
          </w:p>
          <w:p w:rsidR="00963026" w:rsidRPr="00430814" w:rsidRDefault="00963026" w:rsidP="007378EB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before="70" w:after="0" w:line="28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  <w:lang w:eastAsia="fr-FR"/>
              </w:rPr>
            </w:pPr>
            <w:r w:rsidRPr="00430814">
              <w:rPr>
                <w:rFonts w:ascii="Comic Sans MS" w:eastAsia="Times New Roman" w:hAnsi="Comic Sans MS" w:cs="Arial"/>
                <w:color w:val="000000"/>
                <w:kern w:val="24"/>
                <w:sz w:val="32"/>
                <w:szCs w:val="28"/>
                <w:lang w:eastAsia="fr-FR"/>
              </w:rPr>
              <w:t>(maternelle)</w:t>
            </w:r>
          </w:p>
        </w:tc>
        <w:tc>
          <w:tcPr>
            <w:tcW w:w="1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963026" w:rsidRPr="00430814" w:rsidRDefault="00963026" w:rsidP="007378EB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before="90" w:after="0" w:line="28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  <w:lang w:eastAsia="fr-FR"/>
              </w:rPr>
            </w:pPr>
            <w:r w:rsidRPr="00430814">
              <w:rPr>
                <w:rFonts w:ascii="Comic Sans MS" w:eastAsia="Times New Roman" w:hAnsi="Comic Sans MS" w:cs="Arial Unicode MS"/>
                <w:color w:val="000000"/>
                <w:kern w:val="24"/>
                <w:sz w:val="32"/>
                <w:szCs w:val="36"/>
                <w:lang w:eastAsia="fr-FR"/>
              </w:rPr>
              <w:t xml:space="preserve">C’est quand l’enfant peut établir des liaison numériques à partir de n’importe quel nombre de cette chaîne, </w:t>
            </w:r>
            <w:r w:rsidRPr="00430814">
              <w:rPr>
                <w:rFonts w:ascii="Comic Sans MS" w:eastAsia="Times New Roman" w:hAnsi="Comic Sans MS" w:cs="Times New Roman"/>
                <w:color w:val="000000"/>
                <w:kern w:val="24"/>
                <w:sz w:val="32"/>
                <w:szCs w:val="36"/>
                <w:lang w:eastAsia="fr-FR"/>
              </w:rPr>
              <w:t>dans sa zone stable et exacte.</w:t>
            </w:r>
          </w:p>
        </w:tc>
      </w:tr>
      <w:tr w:rsidR="00963026" w:rsidRPr="00430814" w:rsidTr="007378EB">
        <w:trPr>
          <w:trHeight w:val="1965"/>
        </w:trPr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963026" w:rsidRPr="00430814" w:rsidRDefault="00963026" w:rsidP="007378EB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before="90" w:after="0" w:line="28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  <w:lang w:eastAsia="fr-FR"/>
              </w:rPr>
            </w:pPr>
            <w:r w:rsidRPr="00430814">
              <w:rPr>
                <w:rFonts w:ascii="Comic Sans MS" w:eastAsia="Times New Roman" w:hAnsi="Comic Sans MS" w:cs="Arial"/>
                <w:color w:val="000000"/>
                <w:kern w:val="24"/>
                <w:sz w:val="32"/>
                <w:szCs w:val="36"/>
                <w:lang w:eastAsia="fr-FR"/>
              </w:rPr>
              <w:t>La chaîne terminale (ou dénombrable)</w:t>
            </w:r>
          </w:p>
          <w:p w:rsidR="00963026" w:rsidRPr="00430814" w:rsidRDefault="00963026" w:rsidP="007378EB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before="70" w:after="0" w:line="28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  <w:lang w:eastAsia="fr-FR"/>
              </w:rPr>
            </w:pPr>
            <w:r w:rsidRPr="00430814">
              <w:rPr>
                <w:rFonts w:ascii="Comic Sans MS" w:eastAsia="Times New Roman" w:hAnsi="Comic Sans MS" w:cs="Arial"/>
                <w:color w:val="000000"/>
                <w:kern w:val="24"/>
                <w:sz w:val="32"/>
                <w:szCs w:val="28"/>
                <w:lang w:eastAsia="fr-FR"/>
              </w:rPr>
              <w:t>(fin GS/CP/CE1)</w:t>
            </w:r>
          </w:p>
        </w:tc>
        <w:tc>
          <w:tcPr>
            <w:tcW w:w="121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963026" w:rsidRPr="00430814" w:rsidRDefault="00963026" w:rsidP="007378EB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before="90" w:after="0" w:line="28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  <w:lang w:eastAsia="fr-FR"/>
              </w:rPr>
            </w:pPr>
            <w:r w:rsidRPr="00430814">
              <w:rPr>
                <w:rFonts w:ascii="Comic Sans MS" w:eastAsia="Times New Roman" w:hAnsi="Comic Sans MS" w:cs="Times New Roman"/>
                <w:color w:val="000000"/>
                <w:kern w:val="24"/>
                <w:sz w:val="32"/>
                <w:szCs w:val="36"/>
                <w:lang w:eastAsia="fr-FR"/>
              </w:rPr>
              <w:t>Chaîne totalement malléable et complètement automatisée : elle est utilisable dans tous les sens, il n’y a plus de problèmes pour circuler dans cette chaîne.</w:t>
            </w:r>
          </w:p>
        </w:tc>
      </w:tr>
    </w:tbl>
    <w:p w:rsidR="00963026" w:rsidRDefault="00963026" w:rsidP="00963026">
      <w:pPr>
        <w:pStyle w:val="Standard"/>
        <w:jc w:val="center"/>
        <w:rPr>
          <w:rFonts w:ascii="Arial" w:hAnsi="Arial"/>
          <w:sz w:val="32"/>
          <w:szCs w:val="28"/>
          <w:u w:val="single"/>
          <w:lang w:val="fr-FR"/>
        </w:rPr>
      </w:pPr>
    </w:p>
    <w:p w:rsidR="00963026" w:rsidRDefault="00963026" w:rsidP="00FE4CE7">
      <w:pPr>
        <w:pStyle w:val="Standard"/>
        <w:rPr>
          <w:rFonts w:ascii="Arial" w:hAnsi="Arial"/>
          <w:szCs w:val="28"/>
          <w:u w:val="single"/>
        </w:rPr>
        <w:sectPr w:rsidR="00963026" w:rsidSect="0043081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FC71B4" w:rsidRDefault="00FC71B4" w:rsidP="00FE4CE7">
      <w:pPr>
        <w:pStyle w:val="Standard"/>
      </w:pPr>
    </w:p>
    <w:sectPr w:rsidR="00FC71B4" w:rsidSect="002A4D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E43D6"/>
    <w:multiLevelType w:val="hybridMultilevel"/>
    <w:tmpl w:val="A6D6DE3E"/>
    <w:lvl w:ilvl="0" w:tplc="9FBC6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B8508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5A76C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5B60D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60F03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05D06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BC5A6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EAB83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8FAC1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" w15:restartNumberingAfterBreak="0">
    <w:nsid w:val="693B4D74"/>
    <w:multiLevelType w:val="hybridMultilevel"/>
    <w:tmpl w:val="27A66BDA"/>
    <w:lvl w:ilvl="0" w:tplc="0D96A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EDFEDA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D0169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EE1E9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E4E4B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1F3E0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FC5AB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E626E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3F505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57"/>
    <w:rsid w:val="00843257"/>
    <w:rsid w:val="00963026"/>
    <w:rsid w:val="00E1304B"/>
    <w:rsid w:val="00FC71B4"/>
    <w:rsid w:val="00FE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C99C"/>
  <w15:chartTrackingRefBased/>
  <w15:docId w15:val="{5F0AF911-C7BC-45DC-B35F-2CF0DDF8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26"/>
  </w:style>
  <w:style w:type="paragraph" w:styleId="Titre1">
    <w:name w:val="heading 1"/>
    <w:basedOn w:val="Normal"/>
    <w:link w:val="Titre1Car"/>
    <w:uiPriority w:val="9"/>
    <w:qFormat/>
    <w:rsid w:val="009630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6302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Standard">
    <w:name w:val="Standard"/>
    <w:rsid w:val="0096302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Lienhypertexte">
    <w:name w:val="Hyperlink"/>
    <w:basedOn w:val="Policepardfaut"/>
    <w:uiPriority w:val="99"/>
    <w:unhideWhenUsed/>
    <w:rsid w:val="00963026"/>
    <w:rPr>
      <w:color w:val="0563C1" w:themeColor="hyperlink"/>
      <w:u w:val="single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96302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963026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96302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963026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CitationHTML">
    <w:name w:val="HTML Cite"/>
    <w:basedOn w:val="Policepardfaut"/>
    <w:uiPriority w:val="99"/>
    <w:semiHidden/>
    <w:unhideWhenUsed/>
    <w:rsid w:val="00963026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E130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dcterms:created xsi:type="dcterms:W3CDTF">2019-03-15T10:16:00Z</dcterms:created>
  <dcterms:modified xsi:type="dcterms:W3CDTF">2019-03-15T10:17:00Z</dcterms:modified>
</cp:coreProperties>
</file>