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640" w:rsidRPr="00A14640" w:rsidRDefault="00A14640" w:rsidP="00A14640">
      <w:pPr>
        <w:rPr>
          <w:b/>
          <w:bCs/>
          <w:sz w:val="28"/>
        </w:rPr>
      </w:pPr>
      <w:r w:rsidRPr="00A14640">
        <w:rPr>
          <w:b/>
          <w:bCs/>
          <w:sz w:val="28"/>
        </w:rPr>
        <w:t>Pour la conceptualisation des enseignements</w:t>
      </w:r>
      <w:r>
        <w:rPr>
          <w:b/>
          <w:bCs/>
          <w:sz w:val="28"/>
        </w:rPr>
        <w:t> :</w:t>
      </w:r>
    </w:p>
    <w:p w:rsidR="00A14640" w:rsidRDefault="00A14640" w:rsidP="00B17304">
      <w:pPr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 wp14:anchorId="02DD493A" wp14:editId="7B097BDE">
            <wp:extent cx="5436802" cy="371475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45405" cy="3720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4640" w:rsidRPr="00A14640" w:rsidRDefault="00A14640" w:rsidP="00A14640">
      <w:pPr>
        <w:rPr>
          <w:noProof/>
          <w:lang w:eastAsia="fr-FR"/>
        </w:rPr>
      </w:pPr>
      <w:r w:rsidRPr="00A14640">
        <w:rPr>
          <w:noProof/>
          <w:lang w:eastAsia="fr-FR"/>
        </w:rPr>
        <w:t xml:space="preserve">La conceptualisation des enseignement s’appuie tout d’abord sur </w:t>
      </w:r>
      <w:r w:rsidRPr="005702CE">
        <w:rPr>
          <w:b/>
          <w:noProof/>
          <w:lang w:eastAsia="fr-FR"/>
        </w:rPr>
        <w:t>la connaissance des outils théoriques</w:t>
      </w:r>
      <w:r w:rsidRPr="00A14640">
        <w:rPr>
          <w:noProof/>
          <w:lang w:eastAsia="fr-FR"/>
        </w:rPr>
        <w:t xml:space="preserve"> que sont les classifications de Vergnaud</w:t>
      </w:r>
      <w:r>
        <w:rPr>
          <w:noProof/>
          <w:lang w:eastAsia="fr-FR"/>
        </w:rPr>
        <w:t xml:space="preserve"> par exemple</w:t>
      </w:r>
      <w:r w:rsidRPr="00A14640">
        <w:rPr>
          <w:noProof/>
          <w:lang w:eastAsia="fr-FR"/>
        </w:rPr>
        <w:t>.</w:t>
      </w:r>
      <w:r w:rsidR="005702CE">
        <w:rPr>
          <w:noProof/>
          <w:lang w:eastAsia="fr-FR"/>
        </w:rPr>
        <w:t xml:space="preserve"> Cette classification est jointe aux documetns proposés.</w:t>
      </w:r>
    </w:p>
    <w:p w:rsidR="00A14640" w:rsidRPr="00A14640" w:rsidRDefault="00A14640" w:rsidP="00A14640">
      <w:pPr>
        <w:rPr>
          <w:noProof/>
          <w:lang w:eastAsia="fr-FR"/>
        </w:rPr>
      </w:pPr>
      <w:r w:rsidRPr="00A14640">
        <w:rPr>
          <w:noProof/>
          <w:lang w:eastAsia="fr-FR"/>
        </w:rPr>
        <w:t xml:space="preserve">Les énoncés trouvés dans les manuels, sur la toile etc. devront être analysés finement et l’enseignant pourra se constituer une </w:t>
      </w:r>
      <w:r w:rsidRPr="005702CE">
        <w:rPr>
          <w:b/>
          <w:noProof/>
          <w:lang w:eastAsia="fr-FR"/>
        </w:rPr>
        <w:t>banque d’énoncés</w:t>
      </w:r>
      <w:r w:rsidRPr="00A14640">
        <w:rPr>
          <w:noProof/>
          <w:lang w:eastAsia="fr-FR"/>
        </w:rPr>
        <w:t xml:space="preserve"> classés par catégorie</w:t>
      </w:r>
      <w:r>
        <w:rPr>
          <w:noProof/>
          <w:lang w:eastAsia="fr-FR"/>
        </w:rPr>
        <w:t>. Cette partie du travail est proposée dans les documents joints</w:t>
      </w:r>
      <w:r w:rsidRPr="00A14640">
        <w:rPr>
          <w:noProof/>
          <w:lang w:eastAsia="fr-FR"/>
        </w:rPr>
        <w:t>. Une sélection de ces énoncés sera faite, et une résolution par l’enseignant est nécessaire pour identifier plus finement les éventuelles difficultés. Une réécriture de l’énoncé pour le rendre « basique » ou « élémentaire »</w:t>
      </w:r>
      <w:r>
        <w:rPr>
          <w:noProof/>
          <w:lang w:eastAsia="fr-FR"/>
        </w:rPr>
        <w:t xml:space="preserve"> pourra être faite au besoin</w:t>
      </w:r>
      <w:r w:rsidRPr="00A14640">
        <w:rPr>
          <w:noProof/>
          <w:lang w:eastAsia="fr-FR"/>
        </w:rPr>
        <w:t>.</w:t>
      </w:r>
    </w:p>
    <w:p w:rsidR="00A14640" w:rsidRPr="00A14640" w:rsidRDefault="005702CE" w:rsidP="00A14640">
      <w:pPr>
        <w:rPr>
          <w:noProof/>
          <w:lang w:eastAsia="fr-FR"/>
        </w:rPr>
      </w:pPr>
      <w:r>
        <w:rPr>
          <w:noProof/>
          <w:lang w:eastAsia="fr-FR"/>
        </w:rPr>
        <w:t xml:space="preserve">La </w:t>
      </w:r>
      <w:r w:rsidRPr="005702CE">
        <w:rPr>
          <w:b/>
          <w:noProof/>
          <w:lang w:eastAsia="fr-FR"/>
        </w:rPr>
        <w:t>p</w:t>
      </w:r>
      <w:r w:rsidR="00A14640" w:rsidRPr="005702CE">
        <w:rPr>
          <w:b/>
          <w:noProof/>
          <w:lang w:eastAsia="fr-FR"/>
        </w:rPr>
        <w:t>rogression</w:t>
      </w:r>
      <w:r w:rsidR="00A14640" w:rsidRPr="00A14640">
        <w:rPr>
          <w:noProof/>
          <w:lang w:eastAsia="fr-FR"/>
        </w:rPr>
        <w:t xml:space="preserve"> au sein d’une même catégorie de problèmes et </w:t>
      </w:r>
      <w:r>
        <w:rPr>
          <w:noProof/>
          <w:lang w:eastAsia="fr-FR"/>
        </w:rPr>
        <w:t>la</w:t>
      </w:r>
      <w:r w:rsidR="00A14640" w:rsidRPr="00A14640">
        <w:rPr>
          <w:noProof/>
          <w:lang w:eastAsia="fr-FR"/>
        </w:rPr>
        <w:t xml:space="preserve"> </w:t>
      </w:r>
      <w:r w:rsidR="00A14640" w:rsidRPr="005702CE">
        <w:rPr>
          <w:b/>
          <w:noProof/>
          <w:lang w:eastAsia="fr-FR"/>
        </w:rPr>
        <w:t>programmation</w:t>
      </w:r>
      <w:r w:rsidR="00A14640" w:rsidRPr="00A14640">
        <w:rPr>
          <w:noProof/>
          <w:lang w:eastAsia="fr-FR"/>
        </w:rPr>
        <w:t xml:space="preserve"> des différentes catégories su</w:t>
      </w:r>
      <w:r>
        <w:rPr>
          <w:noProof/>
          <w:lang w:eastAsia="fr-FR"/>
        </w:rPr>
        <w:t>r les 10 périodes de CM1 et CM2 est proposée dans les documents joints.</w:t>
      </w:r>
    </w:p>
    <w:p w:rsidR="00A14640" w:rsidRPr="00A14640" w:rsidRDefault="00A14640" w:rsidP="00A14640">
      <w:pPr>
        <w:rPr>
          <w:noProof/>
          <w:lang w:eastAsia="fr-FR"/>
        </w:rPr>
      </w:pPr>
      <w:r w:rsidRPr="00A14640">
        <w:rPr>
          <w:noProof/>
          <w:lang w:eastAsia="fr-FR"/>
        </w:rPr>
        <w:t xml:space="preserve">Enfin la </w:t>
      </w:r>
      <w:r w:rsidRPr="005702CE">
        <w:rPr>
          <w:b/>
          <w:noProof/>
          <w:lang w:eastAsia="fr-FR"/>
        </w:rPr>
        <w:t>conception des séquences</w:t>
      </w:r>
      <w:r w:rsidRPr="00A14640">
        <w:rPr>
          <w:noProof/>
          <w:lang w:eastAsia="fr-FR"/>
        </w:rPr>
        <w:t>, des séances et des évaluations</w:t>
      </w:r>
      <w:r>
        <w:rPr>
          <w:noProof/>
          <w:lang w:eastAsia="fr-FR"/>
        </w:rPr>
        <w:t xml:space="preserve"> doit suivre une démarche établie</w:t>
      </w:r>
      <w:r w:rsidRPr="00A14640">
        <w:rPr>
          <w:noProof/>
          <w:lang w:eastAsia="fr-FR"/>
        </w:rPr>
        <w:t>.</w:t>
      </w:r>
      <w:r w:rsidR="005702CE">
        <w:rPr>
          <w:noProof/>
          <w:lang w:eastAsia="fr-FR"/>
        </w:rPr>
        <w:t xml:space="preserve"> Elle est également proposée ci-joint.</w:t>
      </w:r>
    </w:p>
    <w:p w:rsidR="00A14640" w:rsidRDefault="00A14640" w:rsidP="00B17304">
      <w:pPr>
        <w:rPr>
          <w:noProof/>
          <w:lang w:eastAsia="fr-FR"/>
        </w:rPr>
      </w:pPr>
    </w:p>
    <w:p w:rsidR="00B17304" w:rsidRPr="00734726" w:rsidRDefault="00B17304" w:rsidP="00B17304">
      <w:pPr>
        <w:rPr>
          <w:sz w:val="28"/>
        </w:rPr>
      </w:pPr>
      <w:r w:rsidRPr="00734726">
        <w:rPr>
          <w:b/>
          <w:bCs/>
          <w:sz w:val="28"/>
        </w:rPr>
        <w:t>Enseigner la résolution de problèmes : en 10 points</w:t>
      </w:r>
    </w:p>
    <w:p w:rsidR="00B17304" w:rsidRPr="00B17304" w:rsidRDefault="00B17304" w:rsidP="00B17304">
      <w:r w:rsidRPr="00B17304">
        <w:t>1-</w:t>
      </w:r>
      <w:r w:rsidRPr="00B17304">
        <w:rPr>
          <w:b/>
        </w:rPr>
        <w:t>Fréquence</w:t>
      </w:r>
      <w:r w:rsidRPr="00B17304">
        <w:t xml:space="preserve"> : s’assurer que les élèves résolvent des problèmes fréquemment (quotidiennement ou presque) : une dizaine de problèmes élémentaires </w:t>
      </w:r>
      <w:r w:rsidRPr="00B17304">
        <w:rPr>
          <w:u w:val="single"/>
        </w:rPr>
        <w:t>résolus</w:t>
      </w:r>
      <w:r w:rsidRPr="00B17304">
        <w:t xml:space="preserve"> par semaine en cycle 2 ; une quinzaine en cycle 3. Parmi ces problèmes, certains seront travaillés dans des séances spécifiques, d’autres dans d’autres </w:t>
      </w:r>
      <w:r w:rsidR="005702CE">
        <w:t>domaine</w:t>
      </w:r>
      <w:r w:rsidRPr="00B17304">
        <w:t>s.</w:t>
      </w:r>
    </w:p>
    <w:p w:rsidR="00B17304" w:rsidRPr="00B17304" w:rsidRDefault="00B17304" w:rsidP="00B17304">
      <w:r w:rsidRPr="00B17304">
        <w:t>2-</w:t>
      </w:r>
      <w:r w:rsidRPr="00B17304">
        <w:rPr>
          <w:b/>
        </w:rPr>
        <w:t>Variété</w:t>
      </w:r>
      <w:r w:rsidRPr="00B17304">
        <w:t xml:space="preserve"> : s’assurer que les élèves résolvent des problèmes variés ; ne pas se limiter aux problèmes à « 2 nombres » et au problème avec « combien ? » Attention : s’appuyer sur la typologie de G. </w:t>
      </w:r>
      <w:proofErr w:type="spellStart"/>
      <w:r w:rsidRPr="00B17304">
        <w:t>Vergnaud</w:t>
      </w:r>
      <w:proofErr w:type="spellEnd"/>
      <w:r w:rsidRPr="00B17304">
        <w:t xml:space="preserve"> mais c’est une typologie à compléter et à ne pas présenter aux élèves.</w:t>
      </w:r>
    </w:p>
    <w:p w:rsidR="00B17304" w:rsidRPr="00B17304" w:rsidRDefault="00B17304" w:rsidP="00B17304">
      <w:r w:rsidRPr="00B17304">
        <w:t xml:space="preserve">3- </w:t>
      </w:r>
      <w:r w:rsidRPr="00B17304">
        <w:rPr>
          <w:b/>
        </w:rPr>
        <w:t>Accessib</w:t>
      </w:r>
      <w:r w:rsidR="005702CE">
        <w:rPr>
          <w:b/>
        </w:rPr>
        <w:t>i</w:t>
      </w:r>
      <w:r w:rsidRPr="00B17304">
        <w:rPr>
          <w:b/>
        </w:rPr>
        <w:t>l</w:t>
      </w:r>
      <w:r w:rsidR="005702CE">
        <w:rPr>
          <w:b/>
        </w:rPr>
        <w:t>ité</w:t>
      </w:r>
      <w:r w:rsidRPr="00B17304">
        <w:t> : vigilance sur le contexte : le contexte de l’énoncé a une importance et celui des élèves n’est pas le même que celui des enseignants ; faire raconter l’histoire (préférablement sans les nombres)</w:t>
      </w:r>
      <w:r w:rsidR="005702CE">
        <w:t>.</w:t>
      </w:r>
    </w:p>
    <w:p w:rsidR="00B17304" w:rsidRPr="00B17304" w:rsidRDefault="00B17304" w:rsidP="00B17304">
      <w:r w:rsidRPr="00B17304">
        <w:t>4-</w:t>
      </w:r>
      <w:r w:rsidRPr="00B17304">
        <w:rPr>
          <w:b/>
        </w:rPr>
        <w:t>Différenciation</w:t>
      </w:r>
      <w:r w:rsidRPr="00B17304">
        <w:t> : veiller à ce qu’une différenciation soit bien mise en œuvre pendant les temps de résolution de problèmes.</w:t>
      </w:r>
    </w:p>
    <w:p w:rsidR="00B17304" w:rsidRPr="00B17304" w:rsidRDefault="00B17304" w:rsidP="00B17304">
      <w:r w:rsidRPr="00B17304">
        <w:lastRenderedPageBreak/>
        <w:t>5-</w:t>
      </w:r>
      <w:r w:rsidRPr="00B17304">
        <w:rPr>
          <w:b/>
        </w:rPr>
        <w:t>Temps de recherche pour l’élève</w:t>
      </w:r>
      <w:r w:rsidRPr="00B17304">
        <w:t xml:space="preserve"> nécessaire : s’assurer que les élèves disposent d’u</w:t>
      </w:r>
      <w:r w:rsidR="005702CE">
        <w:t>n temps de recherche conséquent.</w:t>
      </w:r>
    </w:p>
    <w:p w:rsidR="00B17304" w:rsidRPr="00B17304" w:rsidRDefault="00B17304" w:rsidP="00B17304">
      <w:r w:rsidRPr="00B17304">
        <w:t>6-</w:t>
      </w:r>
      <w:r w:rsidRPr="00B17304">
        <w:rPr>
          <w:b/>
        </w:rPr>
        <w:t>Temps de parole de l’enseignant</w:t>
      </w:r>
      <w:r w:rsidRPr="00B17304">
        <w:t xml:space="preserve"> à modérer : un équilibre </w:t>
      </w:r>
      <w:r w:rsidR="005702CE">
        <w:t xml:space="preserve">est à trouver entre </w:t>
      </w:r>
      <w:r w:rsidRPr="00B17304">
        <w:t>le temps</w:t>
      </w:r>
      <w:r w:rsidR="005702CE">
        <w:t xml:space="preserve"> de</w:t>
      </w:r>
      <w:r w:rsidRPr="00B17304">
        <w:t xml:space="preserve"> parole enseignant</w:t>
      </w:r>
      <w:r w:rsidR="005702CE">
        <w:t xml:space="preserve"> </w:t>
      </w:r>
      <w:r w:rsidR="005702CE" w:rsidRPr="00B17304">
        <w:t>(présentation, correction etc.)</w:t>
      </w:r>
      <w:r w:rsidR="005702CE">
        <w:t xml:space="preserve"> et le</w:t>
      </w:r>
      <w:r w:rsidRPr="00B17304">
        <w:t xml:space="preserve"> temps</w:t>
      </w:r>
      <w:r w:rsidR="005702CE">
        <w:t xml:space="preserve"> </w:t>
      </w:r>
      <w:proofErr w:type="gramStart"/>
      <w:r w:rsidR="005702CE">
        <w:t>d’échanges,  de</w:t>
      </w:r>
      <w:proofErr w:type="gramEnd"/>
      <w:r w:rsidR="005702CE">
        <w:t xml:space="preserve"> recherches… total.</w:t>
      </w:r>
    </w:p>
    <w:p w:rsidR="00B17304" w:rsidRPr="00B17304" w:rsidRDefault="00B17304" w:rsidP="00B17304">
      <w:r w:rsidRPr="00B17304">
        <w:t>7-</w:t>
      </w:r>
      <w:r w:rsidRPr="00B17304">
        <w:rPr>
          <w:b/>
        </w:rPr>
        <w:t>Échanges entre élèves</w:t>
      </w:r>
      <w:r w:rsidRPr="00B17304">
        <w:t xml:space="preserve"> à favoriser : encourager les échanges entre les élèves</w:t>
      </w:r>
      <w:r w:rsidR="00734726">
        <w:t xml:space="preserve"> lors de l’analyse des problèmes</w:t>
      </w:r>
      <w:r w:rsidRPr="00B17304">
        <w:t>.</w:t>
      </w:r>
    </w:p>
    <w:p w:rsidR="00B17304" w:rsidRPr="00B17304" w:rsidRDefault="00B17304" w:rsidP="00B17304">
      <w:r w:rsidRPr="00B17304">
        <w:t>8-</w:t>
      </w:r>
      <w:r w:rsidR="005702CE">
        <w:rPr>
          <w:b/>
        </w:rPr>
        <w:t>C</w:t>
      </w:r>
      <w:r w:rsidRPr="00B17304">
        <w:rPr>
          <w:b/>
        </w:rPr>
        <w:t>ré</w:t>
      </w:r>
      <w:r w:rsidR="005702CE">
        <w:rPr>
          <w:b/>
        </w:rPr>
        <w:t>ation et résolution</w:t>
      </w:r>
      <w:r w:rsidR="005702CE">
        <w:t xml:space="preserve"> de</w:t>
      </w:r>
      <w:r w:rsidRPr="00B17304">
        <w:t xml:space="preserve"> problèmes (avec des contraintes).</w:t>
      </w:r>
      <w:r w:rsidR="005702CE">
        <w:t xml:space="preserve"> Voir aides proposées.</w:t>
      </w:r>
    </w:p>
    <w:p w:rsidR="00B17304" w:rsidRPr="00B17304" w:rsidRDefault="00B17304" w:rsidP="00B17304">
      <w:r w:rsidRPr="00B17304">
        <w:t>9-</w:t>
      </w:r>
      <w:r w:rsidRPr="00B17304">
        <w:rPr>
          <w:b/>
        </w:rPr>
        <w:t>Institutionnalis</w:t>
      </w:r>
      <w:r w:rsidR="005702CE">
        <w:rPr>
          <w:b/>
        </w:rPr>
        <w:t>ation</w:t>
      </w:r>
      <w:r w:rsidRPr="00B17304">
        <w:rPr>
          <w:b/>
        </w:rPr>
        <w:t xml:space="preserve"> par des traces</w:t>
      </w:r>
      <w:r w:rsidRPr="00B17304">
        <w:t xml:space="preserve"> qui seront des références pour l’élève : construire des références avec et pour les élèves, des modèles sur lesquels s’appuyer ; </w:t>
      </w:r>
      <w:r w:rsidRPr="00B17304">
        <w:rPr>
          <w:b/>
          <w:bCs/>
        </w:rPr>
        <w:t>des affichages en nombre limité mais bien choisis</w:t>
      </w:r>
      <w:r w:rsidRPr="00B17304">
        <w:t xml:space="preserve"> qui s’appuient sur les différents types de </w:t>
      </w:r>
      <w:r w:rsidRPr="00B17304">
        <w:rPr>
          <w:b/>
          <w:bCs/>
        </w:rPr>
        <w:t xml:space="preserve">schémas </w:t>
      </w:r>
      <w:r w:rsidRPr="00B17304">
        <w:t>présentés à la classe</w:t>
      </w:r>
    </w:p>
    <w:p w:rsidR="00B17304" w:rsidRDefault="00B17304" w:rsidP="00B17304">
      <w:r w:rsidRPr="00B17304">
        <w:t>10-</w:t>
      </w:r>
      <w:r w:rsidR="005702CE">
        <w:t>Enzeignement construit de la compétence de</w:t>
      </w:r>
      <w:r w:rsidRPr="00B17304">
        <w:t xml:space="preserve"> « </w:t>
      </w:r>
      <w:r w:rsidR="005702CE">
        <w:t xml:space="preserve">savoir </w:t>
      </w:r>
      <w:r w:rsidRPr="00B17304">
        <w:rPr>
          <w:b/>
        </w:rPr>
        <w:t>représenter</w:t>
      </w:r>
      <w:r w:rsidRPr="00B17304">
        <w:t> »</w:t>
      </w:r>
      <w:r w:rsidR="005702CE">
        <w:t xml:space="preserve"> </w:t>
      </w:r>
      <w:r w:rsidRPr="00B17304">
        <w:t>: il faut proposer des schémas porteurs de sens utilisés de façon récurrente tout au long du cycle</w:t>
      </w:r>
      <w:r w:rsidR="005702CE">
        <w:t>.</w:t>
      </w:r>
    </w:p>
    <w:p w:rsidR="00B17304" w:rsidRDefault="00B17304" w:rsidP="00B17304">
      <w:r>
        <w:t xml:space="preserve">Et sans oublier de </w:t>
      </w:r>
      <w:r w:rsidRPr="00B17304">
        <w:rPr>
          <w:b/>
        </w:rPr>
        <w:t>prendre du plaisir</w:t>
      </w:r>
      <w:r>
        <w:t xml:space="preserve"> à la résolution de problèmes !</w:t>
      </w:r>
    </w:p>
    <w:p w:rsidR="005702CE" w:rsidRDefault="005702CE" w:rsidP="00B17304">
      <w:pPr>
        <w:rPr>
          <w:b/>
          <w:bCs/>
        </w:rPr>
      </w:pPr>
    </w:p>
    <w:p w:rsidR="00B17304" w:rsidRPr="00B17304" w:rsidRDefault="00B17304" w:rsidP="00B17304">
      <w:r w:rsidRPr="00B17304">
        <w:rPr>
          <w:b/>
          <w:bCs/>
        </w:rPr>
        <w:t>Et avec quelques points de vigilance</w:t>
      </w:r>
    </w:p>
    <w:p w:rsidR="00B17304" w:rsidRPr="00B17304" w:rsidRDefault="00B17304" w:rsidP="00B17304">
      <w:r w:rsidRPr="00B17304">
        <w:t>- le repérage systématique des mots clés, des indices : risque d’enfermer l’élève dans des tâches mécaniques.</w:t>
      </w:r>
    </w:p>
    <w:p w:rsidR="00B17304" w:rsidRPr="00B17304" w:rsidRDefault="00B17304" w:rsidP="00B17304">
      <w:r w:rsidRPr="00B17304">
        <w:t>- le surlignage systématique rajoute une tâche supplémentaire à la résolution de problèmes.</w:t>
      </w:r>
    </w:p>
    <w:p w:rsidR="00B17304" w:rsidRPr="00B17304" w:rsidRDefault="00B17304" w:rsidP="00B17304">
      <w:r w:rsidRPr="00B17304">
        <w:t>- le lancement systématique d’un problème par la question : « quelle opération faut-il faire ? </w:t>
      </w:r>
      <w:proofErr w:type="gramStart"/>
      <w:r w:rsidRPr="00B17304">
        <w:t>»-</w:t>
      </w:r>
      <w:proofErr w:type="gramEnd"/>
      <w:r w:rsidRPr="00B17304">
        <w:t>&gt; risque d’éloigner l’élève de la résolution du problème.</w:t>
      </w:r>
    </w:p>
    <w:p w:rsidR="00B17304" w:rsidRDefault="00B17304" w:rsidP="00B17304">
      <w:r w:rsidRPr="00B17304">
        <w:t>- La question du vocabulaire : ne pas faire de la séance de résolution de problèmes une séance de vocabulaire. Ce n’est pas le meilleur moyen de développer le plaisir de faire des maths</w:t>
      </w:r>
      <w:r w:rsidR="008E342D">
        <w:t>.</w:t>
      </w:r>
    </w:p>
    <w:p w:rsidR="00A14640" w:rsidRPr="00B17304" w:rsidRDefault="00A14640" w:rsidP="00B17304"/>
    <w:p w:rsidR="00B17304" w:rsidRPr="00734726" w:rsidRDefault="00B17304" w:rsidP="00B17304">
      <w:pPr>
        <w:rPr>
          <w:b/>
          <w:sz w:val="28"/>
        </w:rPr>
      </w:pPr>
      <w:r w:rsidRPr="00734726">
        <w:rPr>
          <w:b/>
          <w:sz w:val="28"/>
        </w:rPr>
        <w:t>En résumé :</w:t>
      </w:r>
    </w:p>
    <w:p w:rsidR="00266AD0" w:rsidRPr="00B17304" w:rsidRDefault="00B17304" w:rsidP="00B17304">
      <w:pPr>
        <w:numPr>
          <w:ilvl w:val="0"/>
          <w:numId w:val="1"/>
        </w:numPr>
        <w:tabs>
          <w:tab w:val="clear" w:pos="360"/>
          <w:tab w:val="num" w:pos="720"/>
        </w:tabs>
        <w:spacing w:after="0"/>
      </w:pPr>
      <w:r w:rsidRPr="00B17304">
        <w:t>Donner du sens aux mathématiques en proposant des problèmes à toutes les étapes de la construction des notions</w:t>
      </w:r>
    </w:p>
    <w:p w:rsidR="00266AD0" w:rsidRPr="00B17304" w:rsidRDefault="00B17304" w:rsidP="00B17304">
      <w:pPr>
        <w:numPr>
          <w:ilvl w:val="0"/>
          <w:numId w:val="1"/>
        </w:numPr>
        <w:tabs>
          <w:tab w:val="clear" w:pos="360"/>
          <w:tab w:val="num" w:pos="720"/>
        </w:tabs>
        <w:spacing w:after="0"/>
      </w:pPr>
      <w:r w:rsidRPr="00B17304">
        <w:t>Enseigner la résolution de problèmes</w:t>
      </w:r>
      <w:r w:rsidR="00734726">
        <w:t xml:space="preserve"> de façon explicite sur des temps spécifiques 1 à 2 par semaine</w:t>
      </w:r>
    </w:p>
    <w:p w:rsidR="00266AD0" w:rsidRPr="00B17304" w:rsidRDefault="00B17304" w:rsidP="00B17304">
      <w:pPr>
        <w:numPr>
          <w:ilvl w:val="0"/>
          <w:numId w:val="1"/>
        </w:numPr>
        <w:tabs>
          <w:tab w:val="clear" w:pos="360"/>
          <w:tab w:val="num" w:pos="720"/>
        </w:tabs>
        <w:spacing w:after="0"/>
      </w:pPr>
      <w:r w:rsidRPr="00B17304">
        <w:t>Penser les affichages et les trace écrites</w:t>
      </w:r>
    </w:p>
    <w:p w:rsidR="00266AD0" w:rsidRPr="00B17304" w:rsidRDefault="00B17304" w:rsidP="00B17304">
      <w:pPr>
        <w:numPr>
          <w:ilvl w:val="0"/>
          <w:numId w:val="1"/>
        </w:numPr>
        <w:tabs>
          <w:tab w:val="clear" w:pos="360"/>
          <w:tab w:val="num" w:pos="720"/>
        </w:tabs>
        <w:spacing w:after="0"/>
      </w:pPr>
      <w:r w:rsidRPr="00B17304">
        <w:t>Démarche spiralaire</w:t>
      </w:r>
    </w:p>
    <w:p w:rsidR="00266AD0" w:rsidRPr="00B17304" w:rsidRDefault="00B17304" w:rsidP="00B17304">
      <w:pPr>
        <w:numPr>
          <w:ilvl w:val="0"/>
          <w:numId w:val="1"/>
        </w:numPr>
        <w:tabs>
          <w:tab w:val="clear" w:pos="360"/>
          <w:tab w:val="num" w:pos="720"/>
        </w:tabs>
        <w:spacing w:after="0"/>
      </w:pPr>
      <w:r w:rsidRPr="00B17304">
        <w:t>Résoudre et rédiger des situations problèmes</w:t>
      </w:r>
    </w:p>
    <w:p w:rsidR="00266AD0" w:rsidRDefault="00B17304" w:rsidP="00B17304">
      <w:pPr>
        <w:numPr>
          <w:ilvl w:val="0"/>
          <w:numId w:val="1"/>
        </w:numPr>
        <w:tabs>
          <w:tab w:val="clear" w:pos="360"/>
          <w:tab w:val="num" w:pos="720"/>
        </w:tabs>
        <w:spacing w:after="0"/>
      </w:pPr>
      <w:r w:rsidRPr="00B17304">
        <w:t xml:space="preserve">Enseignement structuré, </w:t>
      </w:r>
      <w:r w:rsidR="00CC6F69">
        <w:t xml:space="preserve">programmé, </w:t>
      </w:r>
      <w:r w:rsidRPr="00B17304">
        <w:t>progressif et explicite</w:t>
      </w:r>
    </w:p>
    <w:p w:rsidR="002A24D4" w:rsidRPr="00B17304" w:rsidRDefault="002A24D4" w:rsidP="00B17304">
      <w:pPr>
        <w:numPr>
          <w:ilvl w:val="0"/>
          <w:numId w:val="1"/>
        </w:numPr>
        <w:tabs>
          <w:tab w:val="clear" w:pos="360"/>
          <w:tab w:val="num" w:pos="720"/>
        </w:tabs>
        <w:spacing w:after="0"/>
      </w:pPr>
      <w:r>
        <w:t>Veiller à travailler l’ensemble des types de problèmes</w:t>
      </w:r>
    </w:p>
    <w:p w:rsidR="00266AD0" w:rsidRPr="00B17304" w:rsidRDefault="00B17304" w:rsidP="00B17304">
      <w:pPr>
        <w:numPr>
          <w:ilvl w:val="0"/>
          <w:numId w:val="1"/>
        </w:numPr>
        <w:tabs>
          <w:tab w:val="clear" w:pos="360"/>
          <w:tab w:val="num" w:pos="720"/>
        </w:tabs>
        <w:spacing w:after="0"/>
      </w:pPr>
      <w:r w:rsidRPr="00B17304">
        <w:t>Différencier, étayer</w:t>
      </w:r>
    </w:p>
    <w:p w:rsidR="00266AD0" w:rsidRPr="00B17304" w:rsidRDefault="00B17304" w:rsidP="00B17304">
      <w:pPr>
        <w:numPr>
          <w:ilvl w:val="0"/>
          <w:numId w:val="1"/>
        </w:numPr>
        <w:tabs>
          <w:tab w:val="clear" w:pos="360"/>
          <w:tab w:val="num" w:pos="720"/>
        </w:tabs>
        <w:spacing w:after="0"/>
      </w:pPr>
      <w:r w:rsidRPr="00B17304">
        <w:t>Laisser les élèves chercher</w:t>
      </w:r>
    </w:p>
    <w:p w:rsidR="00266AD0" w:rsidRPr="00B17304" w:rsidRDefault="00B17304" w:rsidP="00B17304">
      <w:pPr>
        <w:numPr>
          <w:ilvl w:val="0"/>
          <w:numId w:val="1"/>
        </w:numPr>
        <w:tabs>
          <w:tab w:val="clear" w:pos="360"/>
          <w:tab w:val="num" w:pos="720"/>
        </w:tabs>
        <w:spacing w:after="0"/>
      </w:pPr>
      <w:r w:rsidRPr="00B17304">
        <w:t>Varier les problèmes</w:t>
      </w:r>
    </w:p>
    <w:p w:rsidR="00FC71B4" w:rsidRDefault="00B17304" w:rsidP="00B17304">
      <w:pPr>
        <w:numPr>
          <w:ilvl w:val="0"/>
          <w:numId w:val="1"/>
        </w:numPr>
        <w:spacing w:after="0"/>
      </w:pPr>
      <w:r w:rsidRPr="00B17304">
        <w:t>Evaluer</w:t>
      </w:r>
      <w:r w:rsidR="002A24D4">
        <w:t xml:space="preserve"> uniquement le type de problème </w:t>
      </w:r>
      <w:proofErr w:type="gramStart"/>
      <w:r w:rsidR="002A24D4">
        <w:t>travaillé</w:t>
      </w:r>
      <w:r w:rsidRPr="00B17304">
        <w:t>,,,</w:t>
      </w:r>
      <w:proofErr w:type="gramEnd"/>
    </w:p>
    <w:p w:rsidR="002A24D4" w:rsidRDefault="002A24D4" w:rsidP="002A24D4">
      <w:pPr>
        <w:spacing w:after="0"/>
        <w:ind w:left="360"/>
        <w:rPr>
          <w:b/>
          <w:bCs/>
        </w:rPr>
      </w:pPr>
      <w:r w:rsidRPr="002A24D4">
        <w:rPr>
          <w:b/>
          <w:bCs/>
        </w:rPr>
        <w:t>Progressivité spiralaire des apprentissages au cycle 3</w:t>
      </w:r>
      <w:r>
        <w:rPr>
          <w:b/>
          <w:bCs/>
        </w:rPr>
        <w:t> :</w:t>
      </w:r>
    </w:p>
    <w:p w:rsidR="002A24D4" w:rsidRDefault="002A24D4" w:rsidP="002A24D4">
      <w:pPr>
        <w:spacing w:after="0"/>
        <w:ind w:left="360"/>
      </w:pPr>
      <w:r>
        <w:rPr>
          <w:noProof/>
          <w:lang w:eastAsia="fr-FR"/>
        </w:rPr>
        <w:lastRenderedPageBreak/>
        <w:drawing>
          <wp:inline distT="0" distB="0" distL="0" distR="0" wp14:anchorId="72AE2A2F" wp14:editId="1746C6EE">
            <wp:extent cx="6645910" cy="4518025"/>
            <wp:effectExtent l="0" t="0" r="254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51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342D" w:rsidRDefault="008E342D" w:rsidP="002A24D4">
      <w:pPr>
        <w:spacing w:after="0"/>
        <w:ind w:left="360"/>
        <w:rPr>
          <w:rFonts w:ascii="Cambria Math" w:hAnsi="Cambria Math" w:cs="Cambria Math"/>
          <w:b/>
          <w:bCs/>
        </w:rPr>
      </w:pPr>
    </w:p>
    <w:p w:rsidR="002A24D4" w:rsidRPr="008E342D" w:rsidRDefault="002A24D4" w:rsidP="008E342D">
      <w:pPr>
        <w:ind w:left="360"/>
        <w:rPr>
          <w:rFonts w:cstheme="minorHAnsi"/>
          <w:sz w:val="28"/>
        </w:rPr>
      </w:pPr>
      <w:r w:rsidRPr="008E342D">
        <w:rPr>
          <w:rFonts w:ascii="Cambria Math" w:hAnsi="Cambria Math" w:cs="Cambria Math"/>
          <w:b/>
          <w:bCs/>
          <w:sz w:val="28"/>
        </w:rPr>
        <w:t>𝟒</w:t>
      </w:r>
      <w:r w:rsidRPr="008E342D">
        <w:rPr>
          <w:rFonts w:cstheme="minorHAnsi"/>
          <w:b/>
          <w:bCs/>
          <w:sz w:val="28"/>
        </w:rPr>
        <w:t xml:space="preserve"> </w:t>
      </w:r>
      <w:r w:rsidRPr="008E342D">
        <w:rPr>
          <w:rFonts w:ascii="Cambria Math" w:hAnsi="Cambria Math" w:cs="Cambria Math"/>
          <w:b/>
          <w:bCs/>
          <w:sz w:val="28"/>
        </w:rPr>
        <w:t>𝐭𝐲𝐩𝐞𝐬</w:t>
      </w:r>
      <w:r w:rsidRPr="008E342D">
        <w:rPr>
          <w:rFonts w:cstheme="minorHAnsi"/>
          <w:b/>
          <w:bCs/>
          <w:sz w:val="28"/>
        </w:rPr>
        <w:t xml:space="preserve"> </w:t>
      </w:r>
      <w:r w:rsidRPr="008E342D">
        <w:rPr>
          <w:rFonts w:ascii="Cambria Math" w:hAnsi="Cambria Math" w:cs="Cambria Math"/>
          <w:b/>
          <w:bCs/>
          <w:sz w:val="28"/>
        </w:rPr>
        <w:t>𝐝𝐞</w:t>
      </w:r>
      <w:r w:rsidRPr="008E342D">
        <w:rPr>
          <w:rFonts w:cstheme="minorHAnsi"/>
          <w:b/>
          <w:bCs/>
          <w:sz w:val="28"/>
        </w:rPr>
        <w:t xml:space="preserve"> </w:t>
      </w:r>
      <w:r w:rsidRPr="008E342D">
        <w:rPr>
          <w:rFonts w:ascii="Cambria Math" w:hAnsi="Cambria Math" w:cs="Cambria Math"/>
          <w:b/>
          <w:bCs/>
          <w:sz w:val="28"/>
        </w:rPr>
        <w:t>𝐩𝐫𝐨𝐛𝐥</w:t>
      </w:r>
      <w:r w:rsidRPr="008E342D">
        <w:rPr>
          <w:rFonts w:cstheme="minorHAnsi"/>
          <w:b/>
          <w:bCs/>
          <w:sz w:val="28"/>
        </w:rPr>
        <w:t>è</w:t>
      </w:r>
      <w:r w:rsidRPr="008E342D">
        <w:rPr>
          <w:rFonts w:ascii="Cambria Math" w:hAnsi="Cambria Math" w:cs="Cambria Math"/>
          <w:b/>
          <w:bCs/>
          <w:sz w:val="28"/>
        </w:rPr>
        <w:t>𝐦𝐞𝐬</w:t>
      </w:r>
      <w:r w:rsidRPr="008E342D">
        <w:rPr>
          <w:rFonts w:cstheme="minorHAnsi"/>
          <w:b/>
          <w:bCs/>
          <w:sz w:val="28"/>
        </w:rPr>
        <w:t xml:space="preserve">, </w:t>
      </w:r>
      <w:r w:rsidRPr="008E342D">
        <w:rPr>
          <w:rFonts w:ascii="Cambria Math" w:hAnsi="Cambria Math" w:cs="Cambria Math"/>
          <w:b/>
          <w:bCs/>
          <w:sz w:val="28"/>
        </w:rPr>
        <w:t>𝟐</w:t>
      </w:r>
      <w:r w:rsidRPr="008E342D">
        <w:rPr>
          <w:rFonts w:cstheme="minorHAnsi"/>
          <w:b/>
          <w:bCs/>
          <w:sz w:val="28"/>
        </w:rPr>
        <w:t xml:space="preserve"> </w:t>
      </w:r>
      <w:r w:rsidRPr="008E342D">
        <w:rPr>
          <w:rFonts w:ascii="Cambria Math" w:hAnsi="Cambria Math" w:cs="Cambria Math"/>
          <w:b/>
          <w:bCs/>
          <w:sz w:val="28"/>
        </w:rPr>
        <w:t>𝐟𝐨𝐧𝐜𝐭𝐢𝐨𝐧𝐬</w:t>
      </w:r>
    </w:p>
    <w:p w:rsidR="002A24D4" w:rsidRPr="002A24D4" w:rsidRDefault="002A24D4" w:rsidP="002A24D4">
      <w:pPr>
        <w:spacing w:after="0"/>
        <w:ind w:left="360"/>
      </w:pPr>
      <w:r w:rsidRPr="002A24D4">
        <w:t xml:space="preserve">Une même situation pourra être placée à différents moments sur le cycle : idée </w:t>
      </w:r>
      <w:r w:rsidRPr="002A24D4">
        <w:rPr>
          <w:b/>
          <w:bCs/>
        </w:rPr>
        <w:t xml:space="preserve">de </w:t>
      </w:r>
      <w:proofErr w:type="spellStart"/>
      <w:r w:rsidRPr="002A24D4">
        <w:rPr>
          <w:b/>
          <w:bCs/>
        </w:rPr>
        <w:t>rebrassage</w:t>
      </w:r>
      <w:proofErr w:type="spellEnd"/>
      <w:r w:rsidRPr="002A24D4">
        <w:rPr>
          <w:b/>
          <w:bCs/>
        </w:rPr>
        <w:t xml:space="preserve">, enrichissement, rétroaction </w:t>
      </w:r>
      <w:r w:rsidRPr="002A24D4">
        <w:t xml:space="preserve">permettant de montrer l’apprentissage autrement que </w:t>
      </w:r>
      <w:r w:rsidRPr="002A24D4">
        <w:rPr>
          <w:b/>
          <w:bCs/>
        </w:rPr>
        <w:t xml:space="preserve">comme des étapes successives et sans lien les unes avec les autres </w:t>
      </w:r>
      <w:r w:rsidRPr="002A24D4">
        <w:t>(traitement des fractions, des fractions décimales, des nombres décimaux)</w:t>
      </w:r>
      <w:r w:rsidR="008E342D">
        <w:t>.</w:t>
      </w:r>
    </w:p>
    <w:p w:rsidR="008E342D" w:rsidRDefault="008E342D" w:rsidP="002A24D4">
      <w:pPr>
        <w:spacing w:after="0"/>
        <w:ind w:left="360"/>
        <w:rPr>
          <w:b/>
          <w:bCs/>
        </w:rPr>
      </w:pPr>
    </w:p>
    <w:p w:rsidR="002A24D4" w:rsidRPr="008E342D" w:rsidRDefault="002A24D4" w:rsidP="002A24D4">
      <w:pPr>
        <w:spacing w:after="0"/>
        <w:ind w:left="360"/>
        <w:rPr>
          <w:sz w:val="28"/>
        </w:rPr>
      </w:pPr>
      <w:r w:rsidRPr="008E342D">
        <w:rPr>
          <w:b/>
          <w:bCs/>
          <w:sz w:val="28"/>
        </w:rPr>
        <w:t>Une progression spiralaire :</w:t>
      </w:r>
    </w:p>
    <w:p w:rsidR="002A24D4" w:rsidRPr="002A24D4" w:rsidRDefault="002A24D4" w:rsidP="002A24D4">
      <w:pPr>
        <w:spacing w:after="0"/>
        <w:ind w:left="360"/>
      </w:pPr>
      <w:r w:rsidRPr="002A24D4">
        <w:t xml:space="preserve">C’est Jérôme Bruner qui introduit en 1960 l’idée de pédagogie spiralaire dans </w:t>
      </w:r>
      <w:r w:rsidRPr="002A24D4">
        <w:rPr>
          <w:i/>
          <w:iCs/>
        </w:rPr>
        <w:t xml:space="preserve">The </w:t>
      </w:r>
      <w:proofErr w:type="spellStart"/>
      <w:r w:rsidRPr="002A24D4">
        <w:rPr>
          <w:i/>
          <w:iCs/>
        </w:rPr>
        <w:t>process</w:t>
      </w:r>
      <w:proofErr w:type="spellEnd"/>
      <w:r w:rsidRPr="002A24D4">
        <w:rPr>
          <w:i/>
          <w:iCs/>
        </w:rPr>
        <w:t xml:space="preserve"> of </w:t>
      </w:r>
      <w:proofErr w:type="spellStart"/>
      <w:r w:rsidRPr="002A24D4">
        <w:rPr>
          <w:i/>
          <w:iCs/>
        </w:rPr>
        <w:t>education</w:t>
      </w:r>
      <w:proofErr w:type="spellEnd"/>
      <w:r w:rsidRPr="002A24D4">
        <w:rPr>
          <w:i/>
          <w:iCs/>
        </w:rPr>
        <w:t>. </w:t>
      </w:r>
      <w:r w:rsidRPr="002A24D4">
        <w:t xml:space="preserve">« Selon Bruner, tout enseignement efficace doit absolument mettre en avant les idées générales, les principes, les abstractions et autres structures profondes. Ces principes ont mené Bruner à inventer la </w:t>
      </w:r>
      <w:r w:rsidRPr="002A24D4">
        <w:rPr>
          <w:b/>
          <w:bCs/>
        </w:rPr>
        <w:t>progression spiralaire</w:t>
      </w:r>
      <w:r w:rsidRPr="002A24D4">
        <w:t xml:space="preserve">, qui consiste à revenir sur les connaissances acquises précédemment en les enrichissant, en ajoutant à chaque fois des informations plus </w:t>
      </w:r>
      <w:r w:rsidR="00A14640" w:rsidRPr="002A24D4">
        <w:t>détaillées. »</w:t>
      </w:r>
    </w:p>
    <w:p w:rsidR="002A24D4" w:rsidRDefault="002A24D4" w:rsidP="002A24D4">
      <w:pPr>
        <w:spacing w:after="0"/>
        <w:ind w:left="360"/>
      </w:pPr>
    </w:p>
    <w:p w:rsidR="0042480E" w:rsidRPr="008E342D" w:rsidRDefault="0042480E" w:rsidP="0042480E">
      <w:pPr>
        <w:spacing w:after="0"/>
        <w:ind w:left="360"/>
        <w:rPr>
          <w:sz w:val="28"/>
        </w:rPr>
      </w:pPr>
      <w:r w:rsidRPr="008E342D">
        <w:rPr>
          <w:b/>
          <w:bCs/>
          <w:sz w:val="28"/>
        </w:rPr>
        <w:t>Les incontournables de l’enseignement de la résolution de problème</w:t>
      </w:r>
      <w:r w:rsidR="008E342D">
        <w:rPr>
          <w:b/>
          <w:bCs/>
          <w:sz w:val="28"/>
        </w:rPr>
        <w:t> :</w:t>
      </w:r>
    </w:p>
    <w:p w:rsidR="0042480E" w:rsidRPr="008E342D" w:rsidRDefault="0042480E" w:rsidP="008E342D">
      <w:pPr>
        <w:pStyle w:val="Paragraphedeliste"/>
        <w:numPr>
          <w:ilvl w:val="0"/>
          <w:numId w:val="2"/>
        </w:numPr>
        <w:spacing w:after="0"/>
      </w:pPr>
      <w:r w:rsidRPr="008E342D">
        <w:rPr>
          <w:bCs/>
        </w:rPr>
        <w:t>Un enseignement explicite sur un temps spécifique : un domaine à part entière ?</w:t>
      </w:r>
    </w:p>
    <w:p w:rsidR="0042480E" w:rsidRPr="008E342D" w:rsidRDefault="0042480E" w:rsidP="008E342D">
      <w:pPr>
        <w:pStyle w:val="Paragraphedeliste"/>
        <w:numPr>
          <w:ilvl w:val="0"/>
          <w:numId w:val="2"/>
        </w:numPr>
        <w:spacing w:after="0"/>
      </w:pPr>
      <w:r w:rsidRPr="008E342D">
        <w:rPr>
          <w:bCs/>
        </w:rPr>
        <w:t>Pratique régulière et fréquente : une à deux séances hebdomadaires !</w:t>
      </w:r>
    </w:p>
    <w:p w:rsidR="0042480E" w:rsidRPr="008E342D" w:rsidRDefault="0042480E" w:rsidP="008E342D">
      <w:pPr>
        <w:pStyle w:val="Paragraphedeliste"/>
        <w:numPr>
          <w:ilvl w:val="0"/>
          <w:numId w:val="2"/>
        </w:numPr>
        <w:spacing w:after="0"/>
      </w:pPr>
      <w:r w:rsidRPr="008E342D">
        <w:rPr>
          <w:bCs/>
        </w:rPr>
        <w:t>Analyse des problèmes : un enjeu fort !</w:t>
      </w:r>
    </w:p>
    <w:p w:rsidR="0042480E" w:rsidRPr="008E342D" w:rsidRDefault="0042480E" w:rsidP="008E342D">
      <w:pPr>
        <w:pStyle w:val="Paragraphedeliste"/>
        <w:numPr>
          <w:ilvl w:val="0"/>
          <w:numId w:val="2"/>
        </w:numPr>
        <w:spacing w:after="0"/>
      </w:pPr>
      <w:r w:rsidRPr="008E342D">
        <w:rPr>
          <w:bCs/>
        </w:rPr>
        <w:t>Enrichir la mémoire des élèves</w:t>
      </w:r>
      <w:r w:rsidR="008E342D">
        <w:rPr>
          <w:bCs/>
        </w:rPr>
        <w:t xml:space="preserve"> sur les problèmes élémentaires.</w:t>
      </w:r>
      <w:bookmarkStart w:id="0" w:name="_GoBack"/>
      <w:bookmarkEnd w:id="0"/>
    </w:p>
    <w:p w:rsidR="0042480E" w:rsidRPr="008E342D" w:rsidRDefault="0042480E" w:rsidP="008E342D">
      <w:pPr>
        <w:pStyle w:val="Paragraphedeliste"/>
        <w:numPr>
          <w:ilvl w:val="0"/>
          <w:numId w:val="2"/>
        </w:numPr>
        <w:spacing w:after="0"/>
      </w:pPr>
      <w:r w:rsidRPr="008E342D">
        <w:rPr>
          <w:bCs/>
        </w:rPr>
        <w:t>Conception d’une programmation : toutes les catégories de problèmes ?</w:t>
      </w:r>
    </w:p>
    <w:p w:rsidR="0042480E" w:rsidRPr="008E342D" w:rsidRDefault="0042480E" w:rsidP="008E342D">
      <w:pPr>
        <w:pStyle w:val="Paragraphedeliste"/>
        <w:numPr>
          <w:ilvl w:val="0"/>
          <w:numId w:val="2"/>
        </w:numPr>
        <w:spacing w:after="0"/>
      </w:pPr>
      <w:r w:rsidRPr="008E342D">
        <w:rPr>
          <w:bCs/>
        </w:rPr>
        <w:t>Conception d’une progression au sein d’une même catégorie de problèmes : par difficulté croissante !</w:t>
      </w:r>
    </w:p>
    <w:p w:rsidR="0042480E" w:rsidRDefault="0042480E" w:rsidP="002A24D4">
      <w:pPr>
        <w:spacing w:after="0"/>
        <w:ind w:left="360"/>
      </w:pPr>
    </w:p>
    <w:sectPr w:rsidR="0042480E" w:rsidSect="00B173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82BE6"/>
    <w:multiLevelType w:val="hybridMultilevel"/>
    <w:tmpl w:val="8C96CB6C"/>
    <w:lvl w:ilvl="0" w:tplc="93D25A7A">
      <w:start w:val="1"/>
      <w:numFmt w:val="bullet"/>
      <w:lvlText w:val="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7BA4C11A" w:tentative="1">
      <w:start w:val="1"/>
      <w:numFmt w:val="bullet"/>
      <w:lvlText w:val="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</w:rPr>
    </w:lvl>
    <w:lvl w:ilvl="2" w:tplc="BCEE9896" w:tentative="1">
      <w:start w:val="1"/>
      <w:numFmt w:val="bullet"/>
      <w:lvlText w:val="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</w:rPr>
    </w:lvl>
    <w:lvl w:ilvl="3" w:tplc="60D093D6" w:tentative="1">
      <w:start w:val="1"/>
      <w:numFmt w:val="bullet"/>
      <w:lvlText w:val=""/>
      <w:lvlJc w:val="left"/>
      <w:pPr>
        <w:tabs>
          <w:tab w:val="num" w:pos="2520"/>
        </w:tabs>
        <w:ind w:left="2520" w:hanging="360"/>
      </w:pPr>
      <w:rPr>
        <w:rFonts w:ascii="Wingdings 3" w:hAnsi="Wingdings 3" w:hint="default"/>
      </w:rPr>
    </w:lvl>
    <w:lvl w:ilvl="4" w:tplc="1088991A" w:tentative="1">
      <w:start w:val="1"/>
      <w:numFmt w:val="bullet"/>
      <w:lvlText w:val=""/>
      <w:lvlJc w:val="left"/>
      <w:pPr>
        <w:tabs>
          <w:tab w:val="num" w:pos="3240"/>
        </w:tabs>
        <w:ind w:left="3240" w:hanging="360"/>
      </w:pPr>
      <w:rPr>
        <w:rFonts w:ascii="Wingdings 3" w:hAnsi="Wingdings 3" w:hint="default"/>
      </w:rPr>
    </w:lvl>
    <w:lvl w:ilvl="5" w:tplc="25AC892E" w:tentative="1">
      <w:start w:val="1"/>
      <w:numFmt w:val="bullet"/>
      <w:lvlText w:val=""/>
      <w:lvlJc w:val="left"/>
      <w:pPr>
        <w:tabs>
          <w:tab w:val="num" w:pos="3960"/>
        </w:tabs>
        <w:ind w:left="3960" w:hanging="360"/>
      </w:pPr>
      <w:rPr>
        <w:rFonts w:ascii="Wingdings 3" w:hAnsi="Wingdings 3" w:hint="default"/>
      </w:rPr>
    </w:lvl>
    <w:lvl w:ilvl="6" w:tplc="52864044" w:tentative="1">
      <w:start w:val="1"/>
      <w:numFmt w:val="bullet"/>
      <w:lvlText w:val=""/>
      <w:lvlJc w:val="left"/>
      <w:pPr>
        <w:tabs>
          <w:tab w:val="num" w:pos="4680"/>
        </w:tabs>
        <w:ind w:left="4680" w:hanging="360"/>
      </w:pPr>
      <w:rPr>
        <w:rFonts w:ascii="Wingdings 3" w:hAnsi="Wingdings 3" w:hint="default"/>
      </w:rPr>
    </w:lvl>
    <w:lvl w:ilvl="7" w:tplc="046E2F06" w:tentative="1">
      <w:start w:val="1"/>
      <w:numFmt w:val="bullet"/>
      <w:lvlText w:val=""/>
      <w:lvlJc w:val="left"/>
      <w:pPr>
        <w:tabs>
          <w:tab w:val="num" w:pos="5400"/>
        </w:tabs>
        <w:ind w:left="5400" w:hanging="360"/>
      </w:pPr>
      <w:rPr>
        <w:rFonts w:ascii="Wingdings 3" w:hAnsi="Wingdings 3" w:hint="default"/>
      </w:rPr>
    </w:lvl>
    <w:lvl w:ilvl="8" w:tplc="3F448626" w:tentative="1">
      <w:start w:val="1"/>
      <w:numFmt w:val="bullet"/>
      <w:lvlText w:val=""/>
      <w:lvlJc w:val="left"/>
      <w:pPr>
        <w:tabs>
          <w:tab w:val="num" w:pos="6120"/>
        </w:tabs>
        <w:ind w:left="6120" w:hanging="360"/>
      </w:pPr>
      <w:rPr>
        <w:rFonts w:ascii="Wingdings 3" w:hAnsi="Wingdings 3" w:hint="default"/>
      </w:rPr>
    </w:lvl>
  </w:abstractNum>
  <w:abstractNum w:abstractNumId="1" w15:restartNumberingAfterBreak="0">
    <w:nsid w:val="65D67EAC"/>
    <w:multiLevelType w:val="hybridMultilevel"/>
    <w:tmpl w:val="BD6E98A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D18"/>
    <w:rsid w:val="000B0300"/>
    <w:rsid w:val="00266AD0"/>
    <w:rsid w:val="002A24D4"/>
    <w:rsid w:val="0042480E"/>
    <w:rsid w:val="005702CE"/>
    <w:rsid w:val="00692D18"/>
    <w:rsid w:val="00734726"/>
    <w:rsid w:val="008E342D"/>
    <w:rsid w:val="00A14640"/>
    <w:rsid w:val="00B17304"/>
    <w:rsid w:val="00CC6F69"/>
    <w:rsid w:val="00FC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46113"/>
  <w15:chartTrackingRefBased/>
  <w15:docId w15:val="{B2C1A0C6-A0CE-4E65-A749-002E2D8D5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E34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8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702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41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62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20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77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33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73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43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69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46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3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872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6</cp:revision>
  <dcterms:created xsi:type="dcterms:W3CDTF">2019-05-06T14:35:00Z</dcterms:created>
  <dcterms:modified xsi:type="dcterms:W3CDTF">2019-06-17T09:09:00Z</dcterms:modified>
</cp:coreProperties>
</file>