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4" w:rsidRPr="000807CF" w:rsidRDefault="0075585D">
      <w:pPr>
        <w:rPr>
          <w:b/>
          <w:sz w:val="28"/>
        </w:rPr>
      </w:pPr>
      <w:bookmarkStart w:id="0" w:name="_GoBack"/>
      <w:r w:rsidRPr="000807CF">
        <w:rPr>
          <w:b/>
          <w:sz w:val="28"/>
        </w:rPr>
        <w:t>Produire des affiches de référence :</w:t>
      </w:r>
    </w:p>
    <w:bookmarkEnd w:id="0"/>
    <w:p w:rsidR="0075585D" w:rsidRDefault="0075585D">
      <w:r w:rsidRPr="0075585D">
        <w:rPr>
          <w:noProof/>
          <w:lang w:eastAsia="fr-FR"/>
        </w:rPr>
        <w:drawing>
          <wp:inline distT="0" distB="0" distL="0" distR="0" wp14:anchorId="33C5D028" wp14:editId="1ABEFA66">
            <wp:extent cx="4800600" cy="5764212"/>
            <wp:effectExtent l="19050" t="19050" r="19050" b="27305"/>
            <wp:docPr id="1515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7" name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6421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5585D" w:rsidRDefault="0075585D">
      <w:r>
        <w:t>Ces affiches peuvent être stockées sur des cintres avec des pinces à linge pour les accrocher. Penser à mettre aussi sur le cintre une pochette transparente afin d’y glisser les problèmes rencontrés ayant les mêmes caractéristiques.</w:t>
      </w:r>
    </w:p>
    <w:sectPr w:rsidR="0075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C1"/>
    <w:rsid w:val="000807CF"/>
    <w:rsid w:val="0075585D"/>
    <w:rsid w:val="009343C1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43D5-0B1D-49DB-BB81-6A5097D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2019-05-14T13:57:00Z</dcterms:created>
  <dcterms:modified xsi:type="dcterms:W3CDTF">2019-05-17T13:18:00Z</dcterms:modified>
</cp:coreProperties>
</file>