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B4" w:rsidRDefault="00EE0588">
      <w:r>
        <w:rPr>
          <w:noProof/>
          <w:lang w:eastAsia="fr-FR"/>
        </w:rPr>
        <w:drawing>
          <wp:inline distT="0" distB="0" distL="0" distR="0" wp14:anchorId="30C143A9" wp14:editId="46572D3C">
            <wp:extent cx="6434991" cy="4681220"/>
            <wp:effectExtent l="0" t="0" r="4445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425" cy="47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88" w:rsidRDefault="00EE0588">
      <w:r>
        <w:rPr>
          <w:noProof/>
          <w:lang w:eastAsia="fr-FR"/>
        </w:rPr>
        <w:drawing>
          <wp:inline distT="0" distB="0" distL="0" distR="0" wp14:anchorId="57DAC2A2" wp14:editId="35F8779C">
            <wp:extent cx="6086475" cy="476905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3678" cy="4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5F" w:rsidRPr="000E725F" w:rsidRDefault="000E725F" w:rsidP="000E725F">
      <w:r w:rsidRPr="000E725F">
        <w:lastRenderedPageBreak/>
        <w:t>Selon le moment où les problèmes sont proposés et les connaissances disponibles des élèves, ils seront résolus par des procédures différentes.</w:t>
      </w:r>
    </w:p>
    <w:p w:rsidR="000E725F" w:rsidRPr="000E725F" w:rsidRDefault="000E725F" w:rsidP="000E725F">
      <w:r w:rsidRPr="000E725F">
        <w:t>Prenons l’exemple d’une situation de partage :</w:t>
      </w:r>
    </w:p>
    <w:p w:rsidR="000E725F" w:rsidRPr="000E725F" w:rsidRDefault="000E725F" w:rsidP="000E725F">
      <w:r w:rsidRPr="000E725F">
        <w:rPr>
          <w:b/>
          <w:bCs/>
        </w:rPr>
        <w:t>Le problème sera résolu en GS par le</w:t>
      </w:r>
      <w:r>
        <w:rPr>
          <w:b/>
          <w:bCs/>
        </w:rPr>
        <w:t xml:space="preserve"> dessin,</w:t>
      </w:r>
      <w:r w:rsidRPr="000E725F">
        <w:rPr>
          <w:b/>
          <w:bCs/>
        </w:rPr>
        <w:t xml:space="preserve"> en CE1 par l’</w:t>
      </w:r>
      <w:r>
        <w:rPr>
          <w:b/>
          <w:bCs/>
        </w:rPr>
        <w:t>utilisation de soustractions successives</w:t>
      </w:r>
      <w:r w:rsidR="004C06B9">
        <w:rPr>
          <w:b/>
          <w:bCs/>
        </w:rPr>
        <w:t>.</w:t>
      </w:r>
    </w:p>
    <w:p w:rsidR="000E725F" w:rsidRPr="000E725F" w:rsidRDefault="000E725F" w:rsidP="000E725F">
      <w:r w:rsidRPr="000E725F">
        <w:rPr>
          <w:b/>
          <w:bCs/>
        </w:rPr>
        <w:t>C’est-à-dire les élèves auront recours à des procédures personnelles</w:t>
      </w:r>
      <w:r w:rsidR="004C06B9">
        <w:rPr>
          <w:b/>
          <w:bCs/>
        </w:rPr>
        <w:t>.</w:t>
      </w:r>
    </w:p>
    <w:p w:rsidR="000E725F" w:rsidRPr="000E725F" w:rsidRDefault="000E725F" w:rsidP="000E725F">
      <w:r w:rsidRPr="000E725F">
        <w:rPr>
          <w:b/>
          <w:bCs/>
        </w:rPr>
        <w:t>Ce même problème sera résolu en CM1 par l’utilisation de la division c’est-à-dire avec la procédure experte</w:t>
      </w:r>
      <w:r w:rsidR="004C06B9">
        <w:rPr>
          <w:b/>
          <w:bCs/>
        </w:rPr>
        <w:t>.</w:t>
      </w:r>
    </w:p>
    <w:p w:rsidR="000E725F" w:rsidRPr="000E725F" w:rsidRDefault="000E725F" w:rsidP="000E725F">
      <w:r>
        <w:rPr>
          <w:b/>
          <w:bCs/>
        </w:rPr>
        <w:t>O</w:t>
      </w:r>
      <w:r w:rsidRPr="000E725F">
        <w:rPr>
          <w:b/>
          <w:bCs/>
        </w:rPr>
        <w:t>n parle de solutions personnelles quand l’élève :</w:t>
      </w:r>
    </w:p>
    <w:p w:rsidR="000E725F" w:rsidRPr="000E725F" w:rsidRDefault="000E725F" w:rsidP="004C06B9">
      <w:pPr>
        <w:pStyle w:val="Paragraphedeliste"/>
        <w:numPr>
          <w:ilvl w:val="0"/>
          <w:numId w:val="2"/>
        </w:numPr>
      </w:pPr>
      <w:proofErr w:type="gramStart"/>
      <w:r w:rsidRPr="000E725F">
        <w:t>a</w:t>
      </w:r>
      <w:proofErr w:type="gramEnd"/>
      <w:r w:rsidRPr="000E725F">
        <w:t xml:space="preserve"> compris la situation et la question posée,</w:t>
      </w:r>
    </w:p>
    <w:p w:rsidR="000E725F" w:rsidRPr="000E725F" w:rsidRDefault="000E725F" w:rsidP="004C06B9">
      <w:pPr>
        <w:pStyle w:val="Paragraphedeliste"/>
        <w:numPr>
          <w:ilvl w:val="0"/>
          <w:numId w:val="2"/>
        </w:numPr>
      </w:pPr>
      <w:proofErr w:type="gramStart"/>
      <w:r w:rsidRPr="004C06B9">
        <w:rPr>
          <w:b/>
          <w:bCs/>
        </w:rPr>
        <w:t>et</w:t>
      </w:r>
      <w:proofErr w:type="gramEnd"/>
      <w:r w:rsidRPr="004C06B9">
        <w:rPr>
          <w:b/>
          <w:bCs/>
        </w:rPr>
        <w:t xml:space="preserve"> </w:t>
      </w:r>
      <w:r w:rsidRPr="000E725F">
        <w:t>utilise un mode de résolution correct mais différent de celui d’une personne experte.</w:t>
      </w:r>
    </w:p>
    <w:p w:rsidR="000E725F" w:rsidRPr="000E725F" w:rsidRDefault="000E725F" w:rsidP="000E725F">
      <w:r>
        <w:rPr>
          <w:b/>
          <w:bCs/>
        </w:rPr>
        <w:t>I</w:t>
      </w:r>
      <w:r w:rsidRPr="000E725F">
        <w:rPr>
          <w:b/>
          <w:bCs/>
        </w:rPr>
        <w:t>l y a solution experte quand</w:t>
      </w:r>
      <w:r>
        <w:rPr>
          <w:b/>
          <w:bCs/>
        </w:rPr>
        <w:t xml:space="preserve"> l</w:t>
      </w:r>
      <w:r w:rsidRPr="000E725F">
        <w:rPr>
          <w:b/>
          <w:bCs/>
        </w:rPr>
        <w:t xml:space="preserve">’élève : </w:t>
      </w:r>
    </w:p>
    <w:p w:rsidR="000E725F" w:rsidRPr="000E725F" w:rsidRDefault="000E725F" w:rsidP="004C06B9">
      <w:pPr>
        <w:pStyle w:val="Paragraphedeliste"/>
        <w:numPr>
          <w:ilvl w:val="0"/>
          <w:numId w:val="3"/>
        </w:numPr>
      </w:pPr>
      <w:proofErr w:type="gramStart"/>
      <w:r w:rsidRPr="000E725F">
        <w:t>détermine</w:t>
      </w:r>
      <w:proofErr w:type="gramEnd"/>
      <w:r w:rsidRPr="000E725F">
        <w:t xml:space="preserve"> les étapes de résolution,</w:t>
      </w:r>
    </w:p>
    <w:p w:rsidR="000E725F" w:rsidRPr="000E725F" w:rsidRDefault="000E725F" w:rsidP="004C06B9">
      <w:pPr>
        <w:pStyle w:val="Paragraphedeliste"/>
        <w:numPr>
          <w:ilvl w:val="0"/>
          <w:numId w:val="3"/>
        </w:numPr>
      </w:pPr>
      <w:proofErr w:type="gramStart"/>
      <w:r w:rsidRPr="000E725F">
        <w:t>utilise</w:t>
      </w:r>
      <w:proofErr w:type="gramEnd"/>
      <w:r w:rsidRPr="000E725F">
        <w:t xml:space="preserve"> le même raisonnement et les mêmes calculs que ceux </w:t>
      </w:r>
      <w:r w:rsidRPr="004C06B9">
        <w:rPr>
          <w:b/>
          <w:bCs/>
        </w:rPr>
        <w:t xml:space="preserve">que ferait </w:t>
      </w:r>
      <w:r w:rsidRPr="000E725F">
        <w:t>une personne experte</w:t>
      </w:r>
    </w:p>
    <w:p w:rsidR="000E725F" w:rsidRPr="000E725F" w:rsidRDefault="000E725F" w:rsidP="000E725F">
      <w:r w:rsidRPr="000E725F">
        <w:rPr>
          <w:b/>
          <w:bCs/>
        </w:rPr>
        <w:t>L’expertise se caractérise par le fait qu’elle va permettre :</w:t>
      </w:r>
    </w:p>
    <w:p w:rsidR="000E725F" w:rsidRPr="000E725F" w:rsidRDefault="000E725F" w:rsidP="004C06B9">
      <w:pPr>
        <w:pStyle w:val="Paragraphedeliste"/>
        <w:numPr>
          <w:ilvl w:val="0"/>
          <w:numId w:val="4"/>
        </w:numPr>
      </w:pPr>
      <w:proofErr w:type="gramStart"/>
      <w:r w:rsidRPr="000E725F">
        <w:t>de</w:t>
      </w:r>
      <w:proofErr w:type="gramEnd"/>
      <w:r w:rsidRPr="000E725F">
        <w:t xml:space="preserve"> reconnaître la validité de plusieurs résolutions différentes, et donc leur équivalence du point de vue de leur adéquation au problème posé,</w:t>
      </w:r>
    </w:p>
    <w:p w:rsidR="000E725F" w:rsidRPr="000E725F" w:rsidRDefault="000E725F" w:rsidP="004C06B9">
      <w:pPr>
        <w:pStyle w:val="Paragraphedeliste"/>
        <w:numPr>
          <w:ilvl w:val="0"/>
          <w:numId w:val="4"/>
        </w:numPr>
      </w:pPr>
      <w:proofErr w:type="gramStart"/>
      <w:r w:rsidRPr="000E725F">
        <w:t>de</w:t>
      </w:r>
      <w:proofErr w:type="gramEnd"/>
      <w:r w:rsidRPr="000E725F">
        <w:t xml:space="preserve"> juger de l’économie de chaque solution pour faire un choix adapté.</w:t>
      </w:r>
    </w:p>
    <w:p w:rsidR="000E725F" w:rsidRPr="004C06B9" w:rsidRDefault="000E725F">
      <w:pPr>
        <w:rPr>
          <w:sz w:val="14"/>
        </w:rPr>
      </w:pPr>
    </w:p>
    <w:p w:rsidR="00C822DA" w:rsidRPr="00C822DA" w:rsidRDefault="00C822DA" w:rsidP="00C822DA">
      <w:pPr>
        <w:spacing w:after="0"/>
        <w:rPr>
          <w:b/>
          <w:sz w:val="28"/>
        </w:rPr>
      </w:pPr>
      <w:r w:rsidRPr="00C822DA">
        <w:rPr>
          <w:b/>
          <w:bCs/>
          <w:sz w:val="28"/>
        </w:rPr>
        <w:t>Les problèmes « élémentaires » ou « basiques »</w:t>
      </w:r>
      <w:r>
        <w:rPr>
          <w:b/>
          <w:bCs/>
          <w:sz w:val="28"/>
        </w:rPr>
        <w:t> :</w:t>
      </w:r>
    </w:p>
    <w:p w:rsidR="00EE0588" w:rsidRDefault="00C822DA">
      <w:r>
        <w:rPr>
          <w:noProof/>
          <w:lang w:eastAsia="fr-FR"/>
        </w:rPr>
        <w:drawing>
          <wp:inline distT="0" distB="0" distL="0" distR="0" wp14:anchorId="54364CC1" wp14:editId="1F1F53F8">
            <wp:extent cx="4346768" cy="3028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4684" cy="304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DA" w:rsidRPr="00C822DA" w:rsidRDefault="00C822DA" w:rsidP="00C822DA">
      <w:r w:rsidRPr="00C822DA">
        <w:sym w:font="Wingdings" w:char="F0E8"/>
      </w:r>
      <w:r w:rsidRPr="00C822DA">
        <w:t>Résolution quasi instantanée, pour les p</w:t>
      </w:r>
      <w:r>
        <w:t>ro</w:t>
      </w:r>
      <w:r w:rsidRPr="00C822DA">
        <w:t>b</w:t>
      </w:r>
      <w:r>
        <w:t>lème</w:t>
      </w:r>
      <w:r w:rsidRPr="00C822DA">
        <w:t>s arithmétiques</w:t>
      </w:r>
      <w:r>
        <w:t>,</w:t>
      </w:r>
      <w:r w:rsidRPr="00C822DA">
        <w:t xml:space="preserve"> elle se limite au choix d’une opération et au calcul. Ce sont des problèmes d’application.</w:t>
      </w:r>
    </w:p>
    <w:p w:rsidR="00C822DA" w:rsidRPr="00C822DA" w:rsidRDefault="00C822DA" w:rsidP="00C822DA">
      <w:r w:rsidRPr="00C822DA">
        <w:t>On peut en trouver dans 1000 problèmes chez Hachette (famille des BLED), Forme des p</w:t>
      </w:r>
      <w:r w:rsidR="004C06B9">
        <w:t>ro</w:t>
      </w:r>
      <w:r w:rsidRPr="00C822DA">
        <w:t>b</w:t>
      </w:r>
      <w:r w:rsidR="004C06B9">
        <w:t>lèmes</w:t>
      </w:r>
      <w:r w:rsidRPr="00C822DA">
        <w:t xml:space="preserve"> adaptée au calcul mental</w:t>
      </w:r>
    </w:p>
    <w:p w:rsidR="00C822DA" w:rsidRPr="00C822DA" w:rsidRDefault="00C822DA" w:rsidP="00C822DA">
      <w:r w:rsidRPr="00C822DA">
        <w:sym w:font="Wingdings" w:char="F0E8"/>
      </w:r>
      <w:r w:rsidRPr="00C822DA">
        <w:t xml:space="preserve">Un des rares outils théoriques qui les organisent c’est la classification de </w:t>
      </w:r>
      <w:proofErr w:type="spellStart"/>
      <w:r w:rsidRPr="00C822DA">
        <w:t>Vergnaud</w:t>
      </w:r>
      <w:proofErr w:type="spellEnd"/>
      <w:r w:rsidRPr="00C822DA">
        <w:t xml:space="preserve"> (1997)</w:t>
      </w:r>
      <w:r w:rsidR="004C06B9">
        <w:t xml:space="preserve"> </w:t>
      </w:r>
      <w:r w:rsidRPr="00C822DA">
        <w:t>s’appuyant sur la théorie des champs conceptuels additif (faisant intervenir les structures additives et soustractives)</w:t>
      </w:r>
      <w:r w:rsidR="004C06B9">
        <w:t xml:space="preserve"> </w:t>
      </w:r>
      <w:r w:rsidRPr="00C822DA">
        <w:t>et multiplicatif (structures multiplicatives et de division)</w:t>
      </w:r>
    </w:p>
    <w:p w:rsidR="00C822DA" w:rsidRPr="00C822DA" w:rsidRDefault="00C822DA" w:rsidP="00C822DA">
      <w:r w:rsidRPr="00C822DA">
        <w:t xml:space="preserve">C’est un outil </w:t>
      </w:r>
      <w:r w:rsidRPr="00C822DA">
        <w:rPr>
          <w:b/>
          <w:bCs/>
        </w:rPr>
        <w:t xml:space="preserve">crucial pour les problèmes arithmétiques : </w:t>
      </w:r>
      <w:r w:rsidRPr="00C822DA">
        <w:t>les problèmes élémentaires arithmétiques y sont définis et hiérarchisés selon la complexité des raisonnements en jeu.</w:t>
      </w:r>
    </w:p>
    <w:p w:rsidR="00C822DA" w:rsidRPr="00CF65B5" w:rsidRDefault="00C822DA" w:rsidP="00C822DA">
      <w:pPr>
        <w:rPr>
          <w:sz w:val="28"/>
        </w:rPr>
      </w:pPr>
      <w:r w:rsidRPr="00CF65B5">
        <w:rPr>
          <w:b/>
          <w:bCs/>
          <w:sz w:val="28"/>
        </w:rPr>
        <w:lastRenderedPageBreak/>
        <w:t>Des « presque » élémentaires… Pourquoi ?</w:t>
      </w:r>
    </w:p>
    <w:p w:rsidR="00C822DA" w:rsidRDefault="00C822DA">
      <w:r>
        <w:rPr>
          <w:noProof/>
          <w:lang w:eastAsia="fr-FR"/>
        </w:rPr>
        <w:drawing>
          <wp:inline distT="0" distB="0" distL="0" distR="0" wp14:anchorId="14616757" wp14:editId="060FD33D">
            <wp:extent cx="4686300" cy="300987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8156" cy="30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DA" w:rsidRPr="00C822DA" w:rsidRDefault="00C822DA" w:rsidP="00C822DA">
      <w:r w:rsidRPr="00C822DA">
        <w:t>L’élève va devoir faire des adaptations pour retrouver le problème automatisé</w:t>
      </w:r>
    </w:p>
    <w:p w:rsidR="00400D51" w:rsidRPr="00C822DA" w:rsidRDefault="00CF65B5" w:rsidP="00C822DA">
      <w:pPr>
        <w:numPr>
          <w:ilvl w:val="0"/>
          <w:numId w:val="1"/>
        </w:numPr>
      </w:pPr>
      <w:r w:rsidRPr="00C822DA">
        <w:t>Petite difficulté syntaxique : une partie des informations (données) est logée dans la question, ce qui nécessite des connections</w:t>
      </w:r>
    </w:p>
    <w:p w:rsidR="00400D51" w:rsidRPr="00C822DA" w:rsidRDefault="00CF65B5" w:rsidP="00C822DA">
      <w:pPr>
        <w:numPr>
          <w:ilvl w:val="0"/>
          <w:numId w:val="1"/>
        </w:numPr>
      </w:pPr>
      <w:r w:rsidRPr="00C822DA">
        <w:t>Une information (donnée) inutile</w:t>
      </w:r>
    </w:p>
    <w:p w:rsidR="00400D51" w:rsidRPr="00C822DA" w:rsidRDefault="00CF65B5" w:rsidP="00C822DA">
      <w:pPr>
        <w:numPr>
          <w:ilvl w:val="0"/>
          <w:numId w:val="1"/>
        </w:numPr>
      </w:pPr>
      <w:r w:rsidRPr="00C822DA">
        <w:t xml:space="preserve">Implicite : 97 des timbres appartiennent à Simon, les autres appartiennent à </w:t>
      </w:r>
      <w:proofErr w:type="spellStart"/>
      <w:r w:rsidRPr="00C822DA">
        <w:t>Cléa</w:t>
      </w:r>
      <w:proofErr w:type="spellEnd"/>
      <w:r w:rsidRPr="00C822DA">
        <w:t>.</w:t>
      </w:r>
    </w:p>
    <w:p w:rsidR="00400D51" w:rsidRPr="00C822DA" w:rsidRDefault="00CF65B5" w:rsidP="00C822DA">
      <w:pPr>
        <w:numPr>
          <w:ilvl w:val="0"/>
          <w:numId w:val="1"/>
        </w:numPr>
      </w:pPr>
      <w:r w:rsidRPr="00C822DA">
        <w:t>Redondance : une barquette de 12 géraniums.</w:t>
      </w:r>
    </w:p>
    <w:p w:rsidR="00C822DA" w:rsidRDefault="00CF65B5" w:rsidP="00C822DA">
      <w:r>
        <w:t>Anticiper un étayage par un t</w:t>
      </w:r>
      <w:r w:rsidR="00C822DA" w:rsidRPr="00C822DA">
        <w:t>ravail de réécriture des énoncés</w:t>
      </w:r>
      <w:r>
        <w:t>.</w:t>
      </w:r>
    </w:p>
    <w:p w:rsidR="00C822DA" w:rsidRDefault="00C822DA" w:rsidP="00C822DA"/>
    <w:p w:rsidR="00C822DA" w:rsidRDefault="00C822DA" w:rsidP="00C822DA">
      <w:r w:rsidRPr="00C822DA">
        <w:rPr>
          <w:b/>
          <w:bCs/>
          <w:sz w:val="28"/>
        </w:rPr>
        <w:t>Les problèmes complexes :</w:t>
      </w:r>
      <w:r w:rsidR="00CF65B5">
        <w:rPr>
          <w:noProof/>
          <w:lang w:eastAsia="fr-FR"/>
        </w:rPr>
        <w:drawing>
          <wp:inline distT="0" distB="0" distL="0" distR="0" wp14:anchorId="49401648" wp14:editId="0CE6A8FA">
            <wp:extent cx="5566089" cy="3810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75" cy="381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B5" w:rsidRPr="00CF65B5" w:rsidRDefault="00CF65B5" w:rsidP="00CF65B5">
      <w:pPr>
        <w:rPr>
          <w:b/>
          <w:sz w:val="24"/>
        </w:rPr>
      </w:pPr>
      <w:r w:rsidRPr="00CF65B5">
        <w:rPr>
          <w:b/>
          <w:sz w:val="24"/>
        </w:rPr>
        <w:lastRenderedPageBreak/>
        <w:t>Résoudre un problème complexe nécessite :</w:t>
      </w:r>
    </w:p>
    <w:p w:rsidR="00CF65B5" w:rsidRPr="00CF65B5" w:rsidRDefault="004C06B9" w:rsidP="004C06B9">
      <w:pPr>
        <w:pStyle w:val="Paragraphedeliste"/>
        <w:numPr>
          <w:ilvl w:val="0"/>
          <w:numId w:val="6"/>
        </w:numPr>
      </w:pPr>
      <w:r>
        <w:t>D</w:t>
      </w:r>
      <w:r w:rsidR="00CF65B5" w:rsidRPr="004C06B9">
        <w:rPr>
          <w:b/>
          <w:bCs/>
        </w:rPr>
        <w:t xml:space="preserve">e connecter des informations </w:t>
      </w:r>
      <w:r w:rsidR="00CF65B5" w:rsidRPr="00CF65B5">
        <w:t xml:space="preserve">pour construire des problèmes sous-jacents calculables, souvent élémentaires et qui sont utiles pour avancer vers la réponse : </w:t>
      </w:r>
      <w:r w:rsidR="00CF65B5" w:rsidRPr="004C06B9">
        <w:rPr>
          <w:b/>
          <w:bCs/>
        </w:rPr>
        <w:t>c’est la phase de représentation du problème</w:t>
      </w:r>
      <w:r w:rsidRPr="004C06B9">
        <w:rPr>
          <w:b/>
          <w:bCs/>
        </w:rPr>
        <w:t>.</w:t>
      </w:r>
    </w:p>
    <w:p w:rsidR="00CF65B5" w:rsidRPr="00CF65B5" w:rsidRDefault="004C06B9" w:rsidP="004C06B9">
      <w:pPr>
        <w:pStyle w:val="Paragraphedeliste"/>
        <w:numPr>
          <w:ilvl w:val="0"/>
          <w:numId w:val="6"/>
        </w:numPr>
      </w:pPr>
      <w:r w:rsidRPr="004C06B9">
        <w:rPr>
          <w:b/>
          <w:bCs/>
        </w:rPr>
        <w:t>D</w:t>
      </w:r>
      <w:r w:rsidR="00CF65B5" w:rsidRPr="004C06B9">
        <w:rPr>
          <w:b/>
          <w:bCs/>
        </w:rPr>
        <w:t>e savoir résoudre ces problèmes élémentaires</w:t>
      </w:r>
      <w:r w:rsidRPr="004C06B9">
        <w:rPr>
          <w:b/>
          <w:bCs/>
        </w:rPr>
        <w:t>.</w:t>
      </w:r>
    </w:p>
    <w:p w:rsidR="00CF65B5" w:rsidRPr="00CF65B5" w:rsidRDefault="004C06B9" w:rsidP="004C06B9">
      <w:pPr>
        <w:pStyle w:val="Paragraphedeliste"/>
        <w:numPr>
          <w:ilvl w:val="0"/>
          <w:numId w:val="6"/>
        </w:numPr>
      </w:pPr>
      <w:r>
        <w:t>D</w:t>
      </w:r>
      <w:r w:rsidR="00CF65B5" w:rsidRPr="00CF65B5">
        <w:t>e qualifier les résultats intermédiaires pour rester dans le domaine des grandeurs contextualisées</w:t>
      </w:r>
    </w:p>
    <w:p w:rsidR="00CF65B5" w:rsidRPr="00CF65B5" w:rsidRDefault="00CF65B5" w:rsidP="004C06B9">
      <w:pPr>
        <w:pStyle w:val="Paragraphedeliste"/>
      </w:pPr>
      <w:bookmarkStart w:id="0" w:name="_GoBack"/>
      <w:bookmarkEnd w:id="0"/>
      <w:r w:rsidRPr="00CF65B5">
        <w:t xml:space="preserve">On distinguera une </w:t>
      </w:r>
      <w:r w:rsidRPr="004C06B9">
        <w:rPr>
          <w:u w:val="single"/>
        </w:rPr>
        <w:t xml:space="preserve">qualification faible </w:t>
      </w:r>
      <w:r w:rsidRPr="00CF65B5">
        <w:t xml:space="preserve">qui consiste </w:t>
      </w:r>
      <w:r w:rsidRPr="004C06B9">
        <w:rPr>
          <w:b/>
          <w:bCs/>
        </w:rPr>
        <w:t>juste</w:t>
      </w:r>
      <w:r w:rsidRPr="00CF65B5">
        <w:t xml:space="preserve"> à donner la grandeur réponse en précisant l’unité et la </w:t>
      </w:r>
      <w:r w:rsidRPr="004C06B9">
        <w:rPr>
          <w:u w:val="single"/>
        </w:rPr>
        <w:t>qualification qui consiste à les replacer dans le contexte du problème en explicitant le rôle que joue la grandeur.</w:t>
      </w:r>
    </w:p>
    <w:p w:rsidR="00CF65B5" w:rsidRPr="00CF65B5" w:rsidRDefault="004C06B9" w:rsidP="004C06B9">
      <w:pPr>
        <w:pStyle w:val="Paragraphedeliste"/>
        <w:numPr>
          <w:ilvl w:val="0"/>
          <w:numId w:val="6"/>
        </w:numPr>
      </w:pPr>
      <w:r>
        <w:t>D</w:t>
      </w:r>
      <w:r w:rsidR="00CF65B5" w:rsidRPr="004C06B9">
        <w:rPr>
          <w:b/>
          <w:bCs/>
        </w:rPr>
        <w:t>’avoir pris conscience de la nécessité de ce travail de pensée (métacognition).</w:t>
      </w:r>
    </w:p>
    <w:p w:rsidR="00CF65B5" w:rsidRDefault="00CF65B5" w:rsidP="00C822DA"/>
    <w:sectPr w:rsidR="00CF65B5" w:rsidSect="00EE0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26CE"/>
    <w:multiLevelType w:val="hybridMultilevel"/>
    <w:tmpl w:val="B994F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5F9D"/>
    <w:multiLevelType w:val="hybridMultilevel"/>
    <w:tmpl w:val="91F86A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6B9B"/>
    <w:multiLevelType w:val="hybridMultilevel"/>
    <w:tmpl w:val="F58C8430"/>
    <w:lvl w:ilvl="0" w:tplc="9C7A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A4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6F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09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3A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E0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00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E4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CB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F5B80"/>
    <w:multiLevelType w:val="hybridMultilevel"/>
    <w:tmpl w:val="1BDC0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6220C"/>
    <w:multiLevelType w:val="hybridMultilevel"/>
    <w:tmpl w:val="DB06F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D3608"/>
    <w:multiLevelType w:val="hybridMultilevel"/>
    <w:tmpl w:val="17B02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10"/>
    <w:rsid w:val="000E725F"/>
    <w:rsid w:val="00400D51"/>
    <w:rsid w:val="004C06B9"/>
    <w:rsid w:val="004C4110"/>
    <w:rsid w:val="00C822DA"/>
    <w:rsid w:val="00CF65B5"/>
    <w:rsid w:val="00D06423"/>
    <w:rsid w:val="00D338D5"/>
    <w:rsid w:val="00EC4CE1"/>
    <w:rsid w:val="00EE0588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6E15"/>
  <w15:chartTrackingRefBased/>
  <w15:docId w15:val="{3A372667-FF35-4F6D-83CC-3032B2FC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44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47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91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6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2019-05-06T14:51:00Z</dcterms:created>
  <dcterms:modified xsi:type="dcterms:W3CDTF">2019-06-17T09:20:00Z</dcterms:modified>
</cp:coreProperties>
</file>