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029" w:rsidRDefault="00AD4AFB" w:rsidP="009A1029">
      <w:pPr>
        <w:pBdr>
          <w:bottom w:val="single" w:sz="4" w:space="1" w:color="auto"/>
        </w:pBd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CNESCO - </w:t>
      </w:r>
      <w:r w:rsidR="00535783" w:rsidRPr="00535783">
        <w:rPr>
          <w:rFonts w:ascii="Arial" w:hAnsi="Arial" w:cs="Arial"/>
          <w:sz w:val="24"/>
          <w:szCs w:val="24"/>
        </w:rPr>
        <w:t>CONFÉRENCE DE</w:t>
      </w:r>
      <w:r w:rsidR="00535783">
        <w:rPr>
          <w:rFonts w:ascii="Arial" w:hAnsi="Arial" w:cs="Arial"/>
          <w:sz w:val="24"/>
          <w:szCs w:val="24"/>
        </w:rPr>
        <w:t xml:space="preserve"> CONSENSU</w:t>
      </w:r>
      <w:r w:rsidR="00641D40">
        <w:rPr>
          <w:rFonts w:ascii="Arial" w:hAnsi="Arial" w:cs="Arial"/>
          <w:sz w:val="24"/>
          <w:szCs w:val="24"/>
        </w:rPr>
        <w:t>S – NOMBRES ET OPERATIONS</w:t>
      </w:r>
      <w:bookmarkStart w:id="0" w:name="_GoBack"/>
      <w:bookmarkEnd w:id="0"/>
    </w:p>
    <w:p w:rsidR="009A1029" w:rsidRDefault="00535783" w:rsidP="009A1029">
      <w:pPr>
        <w:pBdr>
          <w:bottom w:val="single" w:sz="4" w:space="1" w:color="auto"/>
        </w:pBdr>
        <w:autoSpaceDE w:val="0"/>
        <w:autoSpaceDN w:val="0"/>
        <w:adjustRightInd w:val="0"/>
        <w:spacing w:after="0" w:line="240" w:lineRule="auto"/>
        <w:rPr>
          <w:rFonts w:ascii="Arial" w:hAnsi="Arial" w:cs="Arial"/>
          <w:sz w:val="24"/>
          <w:szCs w:val="24"/>
        </w:rPr>
      </w:pPr>
      <w:r w:rsidRPr="00535783">
        <w:rPr>
          <w:rFonts w:ascii="Arial" w:hAnsi="Arial" w:cs="Arial"/>
          <w:sz w:val="24"/>
          <w:szCs w:val="24"/>
        </w:rPr>
        <w:t>N</w:t>
      </w:r>
      <w:r w:rsidR="00AD4AFB">
        <w:rPr>
          <w:rFonts w:ascii="Arial" w:hAnsi="Arial" w:cs="Arial"/>
          <w:sz w:val="24"/>
          <w:szCs w:val="24"/>
        </w:rPr>
        <w:t>ombres et opérations : premiers</w:t>
      </w:r>
      <w:r w:rsidR="00FE6FB4">
        <w:rPr>
          <w:rFonts w:ascii="Arial" w:hAnsi="Arial" w:cs="Arial"/>
          <w:sz w:val="24"/>
          <w:szCs w:val="24"/>
        </w:rPr>
        <w:t xml:space="preserve"> </w:t>
      </w:r>
      <w:r w:rsidR="007467C4">
        <w:rPr>
          <w:rFonts w:ascii="Arial" w:hAnsi="Arial" w:cs="Arial"/>
          <w:sz w:val="24"/>
          <w:szCs w:val="24"/>
        </w:rPr>
        <w:t>apprentissages</w:t>
      </w:r>
      <w:r w:rsidR="009A1029">
        <w:rPr>
          <w:rFonts w:ascii="Arial" w:hAnsi="Arial" w:cs="Arial"/>
          <w:sz w:val="24"/>
          <w:szCs w:val="24"/>
        </w:rPr>
        <w:t xml:space="preserve"> à l’école primaire</w:t>
      </w:r>
    </w:p>
    <w:p w:rsidR="00535783" w:rsidRPr="00AD4AFB" w:rsidRDefault="00AD4AFB" w:rsidP="009A1029">
      <w:pPr>
        <w:pBdr>
          <w:bottom w:val="single" w:sz="4" w:space="1" w:color="auto"/>
        </w:pBdr>
        <w:autoSpaceDE w:val="0"/>
        <w:autoSpaceDN w:val="0"/>
        <w:adjustRightInd w:val="0"/>
        <w:spacing w:after="0" w:line="240" w:lineRule="auto"/>
        <w:rPr>
          <w:rFonts w:cs="Arial"/>
        </w:rPr>
      </w:pPr>
      <w:r w:rsidRPr="00AD4AFB">
        <w:rPr>
          <w:rFonts w:cs="ArialMT"/>
        </w:rPr>
        <w:t>Les manuels scolaires de mathématiques à l’école</w:t>
      </w:r>
      <w:r w:rsidR="00FE6FB4">
        <w:rPr>
          <w:rFonts w:cs="ArialMT"/>
        </w:rPr>
        <w:t xml:space="preserve"> </w:t>
      </w:r>
      <w:r w:rsidRPr="00AD4AFB">
        <w:rPr>
          <w:rFonts w:cs="ArialMT"/>
        </w:rPr>
        <w:t>primaire - De l’analyse descriptive de l’offre</w:t>
      </w:r>
      <w:r>
        <w:rPr>
          <w:rFonts w:cs="ArialMT"/>
        </w:rPr>
        <w:t xml:space="preserve"> </w:t>
      </w:r>
      <w:r w:rsidRPr="00AD4AFB">
        <w:rPr>
          <w:rFonts w:cs="ArialMT"/>
        </w:rPr>
        <w:t>éditoriale à son utilisation en classe élémentaire</w:t>
      </w:r>
    </w:p>
    <w:p w:rsidR="00FE6FB4" w:rsidRPr="00FE6FB4" w:rsidRDefault="00FE6FB4" w:rsidP="00FE6FB4">
      <w:pPr>
        <w:pStyle w:val="Default"/>
        <w:jc w:val="right"/>
        <w:rPr>
          <w:bCs/>
        </w:rPr>
      </w:pPr>
      <w:r w:rsidRPr="00FE6FB4">
        <w:rPr>
          <w:bCs/>
          <w:i/>
        </w:rPr>
        <w:t>Extraits</w:t>
      </w:r>
    </w:p>
    <w:p w:rsidR="00AD4AFB" w:rsidRDefault="00AD4AFB" w:rsidP="00AD4AFB">
      <w:pPr>
        <w:autoSpaceDE w:val="0"/>
        <w:autoSpaceDN w:val="0"/>
        <w:adjustRightInd w:val="0"/>
        <w:spacing w:after="0" w:line="240" w:lineRule="auto"/>
        <w:rPr>
          <w:rFonts w:eastAsia="LMSans10-Regular" w:cs="LMSans10-Regular"/>
        </w:rPr>
      </w:pPr>
    </w:p>
    <w:p w:rsidR="00535783" w:rsidRPr="00660C62" w:rsidRDefault="00AD4AFB" w:rsidP="00660C62">
      <w:pPr>
        <w:autoSpaceDE w:val="0"/>
        <w:autoSpaceDN w:val="0"/>
        <w:adjustRightInd w:val="0"/>
        <w:spacing w:after="0" w:line="240" w:lineRule="auto"/>
        <w:jc w:val="both"/>
        <w:rPr>
          <w:rFonts w:cs="ArialMT"/>
          <w:sz w:val="20"/>
          <w:szCs w:val="20"/>
        </w:rPr>
      </w:pPr>
      <w:r w:rsidRPr="00660C62">
        <w:rPr>
          <w:rFonts w:eastAsia="LMSans10-Regular" w:cs="LMSans10-Regular"/>
          <w:sz w:val="20"/>
          <w:szCs w:val="20"/>
        </w:rPr>
        <w:t>Dans les manuels de CM</w:t>
      </w:r>
      <w:r w:rsidRPr="00660C62">
        <w:rPr>
          <w:rFonts w:eastAsia="LMSans10-Regular" w:cs="CMR8"/>
          <w:sz w:val="20"/>
          <w:szCs w:val="20"/>
        </w:rPr>
        <w:t xml:space="preserve">1 </w:t>
      </w:r>
      <w:r w:rsidRPr="00660C62">
        <w:rPr>
          <w:rFonts w:eastAsia="LMSans10-Regular" w:cs="LMSans10-Regular"/>
          <w:sz w:val="20"/>
          <w:szCs w:val="20"/>
        </w:rPr>
        <w:t>les fractions sont toujours introduites avant les décimaux, lesquels sont présentes comme l’écriture (a virgule) d’une fraction décimale. Cependant, selon les manuels, les fractions sont abordées a des moments plus ou moins précoces de l’année (cela va d’octobre à février), l’écart entre cette introduction et celle de l’écriture a virgule pouvant quant à lui aller de deux jours a trois mois. En outre le nombre de séances consacrées aux fractions et décimaux varie de 6 à 21, avec une répartition non homogène du nombre de séances entre celles qui précèdent et celles qui suivent l’introduction de l’écriture à virgule</w:t>
      </w:r>
      <w:r w:rsidRPr="00660C62">
        <w:rPr>
          <w:rFonts w:cs="ArialMT"/>
          <w:sz w:val="20"/>
          <w:szCs w:val="20"/>
        </w:rPr>
        <w:t>.</w:t>
      </w:r>
    </w:p>
    <w:p w:rsidR="00AD4AFB" w:rsidRPr="00660C62" w:rsidRDefault="00AD4AFB" w:rsidP="00660C62">
      <w:pPr>
        <w:autoSpaceDE w:val="0"/>
        <w:autoSpaceDN w:val="0"/>
        <w:adjustRightInd w:val="0"/>
        <w:spacing w:after="0" w:line="240" w:lineRule="auto"/>
        <w:jc w:val="both"/>
        <w:rPr>
          <w:rFonts w:cs="ArialMT"/>
          <w:sz w:val="20"/>
          <w:szCs w:val="20"/>
        </w:rPr>
      </w:pPr>
    </w:p>
    <w:p w:rsidR="00AD4AFB" w:rsidRPr="00660C62" w:rsidRDefault="00AD4AFB" w:rsidP="00660C62">
      <w:pPr>
        <w:autoSpaceDE w:val="0"/>
        <w:autoSpaceDN w:val="0"/>
        <w:adjustRightInd w:val="0"/>
        <w:spacing w:after="0" w:line="240" w:lineRule="auto"/>
        <w:jc w:val="both"/>
        <w:rPr>
          <w:rFonts w:eastAsia="LMSans10-Regular" w:cs="LMSans10-Regular"/>
          <w:sz w:val="20"/>
          <w:szCs w:val="20"/>
        </w:rPr>
      </w:pPr>
      <w:r w:rsidRPr="00660C62">
        <w:rPr>
          <w:rFonts w:eastAsia="LMSans10-Regular" w:cs="LMSans10-Regular"/>
          <w:sz w:val="20"/>
          <w:szCs w:val="20"/>
        </w:rPr>
        <w:t xml:space="preserve">Si la plupart des </w:t>
      </w:r>
      <w:r w:rsidR="00660C62" w:rsidRPr="00660C62">
        <w:rPr>
          <w:rFonts w:eastAsia="LMSans10-Regular" w:cs="LMSans10-Regular"/>
          <w:sz w:val="20"/>
          <w:szCs w:val="20"/>
        </w:rPr>
        <w:t>éditeurs</w:t>
      </w:r>
      <w:r w:rsidRPr="00660C62">
        <w:rPr>
          <w:rFonts w:eastAsia="LMSans10-Regular" w:cs="LMSans10-Regular"/>
          <w:sz w:val="20"/>
          <w:szCs w:val="20"/>
        </w:rPr>
        <w:t xml:space="preserve"> ont </w:t>
      </w:r>
      <w:r w:rsidR="00660C62" w:rsidRPr="00660C62">
        <w:rPr>
          <w:rFonts w:eastAsia="LMSans10-Regular" w:cs="LMSans10-Regular"/>
          <w:sz w:val="20"/>
          <w:szCs w:val="20"/>
        </w:rPr>
        <w:t>conservé</w:t>
      </w:r>
      <w:r w:rsidRPr="00660C62">
        <w:rPr>
          <w:rFonts w:eastAsia="LMSans10-Regular" w:cs="LMSans10-Regular"/>
          <w:sz w:val="20"/>
          <w:szCs w:val="20"/>
        </w:rPr>
        <w:t xml:space="preserve"> une "organisation </w:t>
      </w:r>
      <w:r w:rsidR="00660C62" w:rsidRPr="00660C62">
        <w:rPr>
          <w:rFonts w:eastAsia="LMSans10-Regular" w:cs="LMSans10-Regular"/>
          <w:sz w:val="20"/>
          <w:szCs w:val="20"/>
        </w:rPr>
        <w:t>linéaire</w:t>
      </w:r>
      <w:r w:rsidRPr="00660C62">
        <w:rPr>
          <w:rFonts w:eastAsia="LMSans10-Regular" w:cs="LMSans10-Regular"/>
          <w:sz w:val="20"/>
          <w:szCs w:val="20"/>
        </w:rPr>
        <w:t xml:space="preserve">" </w:t>
      </w:r>
      <w:r w:rsidR="00660C62" w:rsidRPr="00660C62">
        <w:rPr>
          <w:rFonts w:eastAsia="LMSans10-Regular" w:cs="LMSans10-Regular"/>
          <w:sz w:val="20"/>
          <w:szCs w:val="20"/>
        </w:rPr>
        <w:t>prévoyant</w:t>
      </w:r>
      <w:r w:rsidRPr="00660C62">
        <w:rPr>
          <w:rFonts w:eastAsia="LMSans10-Regular" w:cs="LMSans10-Regular"/>
          <w:sz w:val="20"/>
          <w:szCs w:val="20"/>
        </w:rPr>
        <w:t xml:space="preserve"> le </w:t>
      </w:r>
      <w:r w:rsidR="00660C62" w:rsidRPr="00660C62">
        <w:rPr>
          <w:rFonts w:eastAsia="LMSans10-Regular" w:cs="LMSans10-Regular"/>
          <w:sz w:val="20"/>
          <w:szCs w:val="20"/>
        </w:rPr>
        <w:t>déroulement</w:t>
      </w:r>
      <w:r w:rsidRPr="00660C62">
        <w:rPr>
          <w:rFonts w:eastAsia="LMSans10-Regular" w:cs="LMSans10-Regular"/>
          <w:sz w:val="20"/>
          <w:szCs w:val="20"/>
        </w:rPr>
        <w:t xml:space="preserve"> </w:t>
      </w:r>
      <w:r w:rsidR="00660C62" w:rsidRPr="00660C62">
        <w:rPr>
          <w:rFonts w:eastAsia="LMSans10-Regular" w:cs="LMSans10-Regular"/>
          <w:sz w:val="20"/>
          <w:szCs w:val="20"/>
        </w:rPr>
        <w:t>chronologique</w:t>
      </w:r>
      <w:r w:rsidRPr="00660C62">
        <w:rPr>
          <w:rFonts w:eastAsia="LMSans10-Regular" w:cs="LMSans10-Regular"/>
          <w:sz w:val="20"/>
          <w:szCs w:val="20"/>
        </w:rPr>
        <w:t xml:space="preserve"> des </w:t>
      </w:r>
      <w:r w:rsidR="00660C62" w:rsidRPr="00660C62">
        <w:rPr>
          <w:rFonts w:eastAsia="LMSans10-Regular" w:cs="LMSans10-Regular"/>
          <w:sz w:val="20"/>
          <w:szCs w:val="20"/>
        </w:rPr>
        <w:t>séances</w:t>
      </w:r>
      <w:r w:rsidRPr="00660C62">
        <w:rPr>
          <w:rFonts w:eastAsia="LMSans10-Regular" w:cs="LMSans10-Regular"/>
          <w:sz w:val="20"/>
          <w:szCs w:val="20"/>
        </w:rPr>
        <w:t xml:space="preserve"> du </w:t>
      </w:r>
      <w:r w:rsidR="00660C62" w:rsidRPr="00660C62">
        <w:rPr>
          <w:rFonts w:eastAsia="LMSans10-Regular" w:cs="LMSans10-Regular"/>
          <w:sz w:val="20"/>
          <w:szCs w:val="20"/>
        </w:rPr>
        <w:t>début</w:t>
      </w:r>
      <w:r w:rsidRPr="00660C62">
        <w:rPr>
          <w:rFonts w:eastAsia="LMSans10-Regular" w:cs="LMSans10-Regular"/>
          <w:sz w:val="20"/>
          <w:szCs w:val="20"/>
        </w:rPr>
        <w:t xml:space="preserve"> </w:t>
      </w:r>
      <w:r w:rsidR="00660C62">
        <w:rPr>
          <w:rFonts w:eastAsia="LMSans10-Regular" w:cs="LMSans10-Regular"/>
          <w:sz w:val="20"/>
          <w:szCs w:val="20"/>
        </w:rPr>
        <w:t>à</w:t>
      </w:r>
      <w:r w:rsidRPr="00660C62">
        <w:rPr>
          <w:rFonts w:eastAsia="LMSans10-Regular" w:cs="LMSans10-Regular"/>
          <w:sz w:val="20"/>
          <w:szCs w:val="20"/>
        </w:rPr>
        <w:t xml:space="preserve"> la fin de l’</w:t>
      </w:r>
      <w:r w:rsidR="00660C62" w:rsidRPr="00660C62">
        <w:rPr>
          <w:rFonts w:eastAsia="LMSans10-Regular" w:cs="LMSans10-Regular"/>
          <w:sz w:val="20"/>
          <w:szCs w:val="20"/>
        </w:rPr>
        <w:t>année</w:t>
      </w:r>
      <w:r w:rsidRPr="00660C62">
        <w:rPr>
          <w:rFonts w:eastAsia="LMSans10-Regular" w:cs="LMSans10-Regular"/>
          <w:sz w:val="20"/>
          <w:szCs w:val="20"/>
        </w:rPr>
        <w:t xml:space="preserve"> scolaire, on constate que des </w:t>
      </w:r>
      <w:r w:rsidR="00660C62" w:rsidRPr="00660C62">
        <w:rPr>
          <w:rFonts w:eastAsia="LMSans10-Regular" w:cs="LMSans10-Regular"/>
          <w:sz w:val="20"/>
          <w:szCs w:val="20"/>
        </w:rPr>
        <w:t>éditeurs</w:t>
      </w:r>
      <w:r w:rsidRPr="00660C62">
        <w:rPr>
          <w:rFonts w:eastAsia="LMSans10-Regular" w:cs="LMSans10-Regular"/>
          <w:sz w:val="20"/>
          <w:szCs w:val="20"/>
        </w:rPr>
        <w:t xml:space="preserve"> optent </w:t>
      </w:r>
      <w:r w:rsidR="00660C62" w:rsidRPr="00660C62">
        <w:rPr>
          <w:rFonts w:eastAsia="LMSans10-Regular" w:cs="LMSans10-Regular"/>
          <w:sz w:val="20"/>
          <w:szCs w:val="20"/>
        </w:rPr>
        <w:t xml:space="preserve">également </w:t>
      </w:r>
      <w:r w:rsidRPr="00660C62">
        <w:rPr>
          <w:rFonts w:eastAsia="LMSans10-Regular" w:cs="LMSans10-Regular"/>
          <w:sz w:val="20"/>
          <w:szCs w:val="20"/>
        </w:rPr>
        <w:t xml:space="preserve">pour une "organisation du manuel par domaine". En d’autres termes, toutes les </w:t>
      </w:r>
      <w:r w:rsidR="00660C62" w:rsidRPr="00660C62">
        <w:rPr>
          <w:rFonts w:eastAsia="LMSans10-Regular" w:cs="LMSans10-Regular"/>
          <w:sz w:val="20"/>
          <w:szCs w:val="20"/>
        </w:rPr>
        <w:t>séances</w:t>
      </w:r>
      <w:r w:rsidRPr="00660C62">
        <w:rPr>
          <w:rFonts w:eastAsia="LMSans10-Regular" w:cs="LMSans10-Regular"/>
          <w:sz w:val="20"/>
          <w:szCs w:val="20"/>
        </w:rPr>
        <w:t xml:space="preserve"> qui concernent</w:t>
      </w:r>
      <w:r w:rsidR="00660C62" w:rsidRPr="00660C62">
        <w:rPr>
          <w:rFonts w:eastAsia="LMSans10-Regular" w:cs="LMSans10-Regular"/>
          <w:sz w:val="20"/>
          <w:szCs w:val="20"/>
        </w:rPr>
        <w:t xml:space="preserve"> </w:t>
      </w:r>
      <w:r w:rsidRPr="00660C62">
        <w:rPr>
          <w:rFonts w:eastAsia="LMSans10-Regular" w:cs="LMSans10-Regular"/>
          <w:sz w:val="20"/>
          <w:szCs w:val="20"/>
        </w:rPr>
        <w:t>par exemple le domaine "</w:t>
      </w:r>
      <w:r w:rsidRPr="00660C62">
        <w:rPr>
          <w:rFonts w:eastAsia="LMSans10-Oblique" w:cs="LMSans10-Oblique"/>
          <w:i/>
          <w:iCs/>
          <w:sz w:val="20"/>
          <w:szCs w:val="20"/>
        </w:rPr>
        <w:t>Nombres et Calcul</w:t>
      </w:r>
      <w:r w:rsidRPr="00660C62">
        <w:rPr>
          <w:rFonts w:eastAsia="LMSans10-Regular" w:cs="LMSans10-Regular"/>
          <w:sz w:val="20"/>
          <w:szCs w:val="20"/>
        </w:rPr>
        <w:t xml:space="preserve">" sont </w:t>
      </w:r>
      <w:r w:rsidR="00660C62" w:rsidRPr="00660C62">
        <w:rPr>
          <w:rFonts w:eastAsia="LMSans10-Regular" w:cs="LMSans10-Regular"/>
          <w:sz w:val="20"/>
          <w:szCs w:val="20"/>
        </w:rPr>
        <w:t>regroupées</w:t>
      </w:r>
      <w:r w:rsidRPr="00660C62">
        <w:rPr>
          <w:rFonts w:eastAsia="LMSans10-Regular" w:cs="LMSans10-Regular"/>
          <w:sz w:val="20"/>
          <w:szCs w:val="20"/>
        </w:rPr>
        <w:t xml:space="preserve"> sous un </w:t>
      </w:r>
      <w:r w:rsidR="00660C62" w:rsidRPr="00660C62">
        <w:rPr>
          <w:rFonts w:eastAsia="LMSans10-Regular" w:cs="LMSans10-Regular"/>
          <w:sz w:val="20"/>
          <w:szCs w:val="20"/>
        </w:rPr>
        <w:t>même</w:t>
      </w:r>
      <w:r w:rsidRPr="00660C62">
        <w:rPr>
          <w:rFonts w:eastAsia="LMSans10-Regular" w:cs="LMSans10-Regular"/>
          <w:sz w:val="20"/>
          <w:szCs w:val="20"/>
        </w:rPr>
        <w:t xml:space="preserve"> onglet du manuel, laissant</w:t>
      </w:r>
      <w:r w:rsidR="00660C62" w:rsidRPr="00660C62">
        <w:rPr>
          <w:rFonts w:eastAsia="LMSans10-Regular" w:cs="LMSans10-Regular"/>
          <w:sz w:val="20"/>
          <w:szCs w:val="20"/>
        </w:rPr>
        <w:t xml:space="preserve"> </w:t>
      </w:r>
      <w:r w:rsidRPr="00660C62">
        <w:rPr>
          <w:rFonts w:eastAsia="LMSans10-Regular" w:cs="LMSans10-Regular"/>
          <w:sz w:val="20"/>
          <w:szCs w:val="20"/>
        </w:rPr>
        <w:t xml:space="preserve">ainsi </w:t>
      </w:r>
      <w:r w:rsidR="00FE6FB4">
        <w:rPr>
          <w:rFonts w:eastAsia="LMSans10-Regular" w:cs="LMSans10-Regular"/>
          <w:sz w:val="20"/>
          <w:szCs w:val="20"/>
        </w:rPr>
        <w:t>à</w:t>
      </w:r>
      <w:r w:rsidRPr="00660C62">
        <w:rPr>
          <w:rFonts w:eastAsia="LMSans10-Regular" w:cs="LMSans10-Regular"/>
          <w:sz w:val="20"/>
          <w:szCs w:val="20"/>
        </w:rPr>
        <w:t xml:space="preserve"> l’enseignant le choix de l’organisation annuelle et le choix du rythme des </w:t>
      </w:r>
      <w:r w:rsidR="00660C62" w:rsidRPr="00660C62">
        <w:rPr>
          <w:rFonts w:eastAsia="LMSans10-Regular" w:cs="LMSans10-Regular"/>
          <w:sz w:val="20"/>
          <w:szCs w:val="20"/>
        </w:rPr>
        <w:t>séances</w:t>
      </w:r>
      <w:r w:rsidRPr="00660C62">
        <w:rPr>
          <w:rFonts w:eastAsia="LMSans10-Regular" w:cs="LMSans10-Regular"/>
          <w:sz w:val="20"/>
          <w:szCs w:val="20"/>
        </w:rPr>
        <w:t>. Toutefois, en</w:t>
      </w:r>
      <w:r w:rsidR="00660C62" w:rsidRPr="00660C62">
        <w:rPr>
          <w:rFonts w:eastAsia="LMSans10-Regular" w:cs="LMSans10-Regular"/>
          <w:sz w:val="20"/>
          <w:szCs w:val="20"/>
        </w:rPr>
        <w:t xml:space="preserve"> </w:t>
      </w:r>
      <w:r w:rsidRPr="00660C62">
        <w:rPr>
          <w:rFonts w:eastAsia="LMSans10-Regular" w:cs="LMSans10-Regular"/>
          <w:sz w:val="20"/>
          <w:szCs w:val="20"/>
        </w:rPr>
        <w:t xml:space="preserve">comparant uniquement les manuels qui proposent une organisation </w:t>
      </w:r>
      <w:r w:rsidR="00660C62" w:rsidRPr="00660C62">
        <w:rPr>
          <w:rFonts w:eastAsia="LMSans10-Regular" w:cs="LMSans10-Regular"/>
          <w:sz w:val="20"/>
          <w:szCs w:val="20"/>
        </w:rPr>
        <w:t>linéaire</w:t>
      </w:r>
      <w:r w:rsidRPr="00660C62">
        <w:rPr>
          <w:rFonts w:eastAsia="LMSans10-Regular" w:cs="LMSans10-Regular"/>
          <w:sz w:val="20"/>
          <w:szCs w:val="20"/>
        </w:rPr>
        <w:t>, on remarque qu’il n’existe pas</w:t>
      </w:r>
      <w:r w:rsidR="00660C62" w:rsidRPr="00660C62">
        <w:rPr>
          <w:rFonts w:eastAsia="LMSans10-Regular" w:cs="LMSans10-Regular"/>
          <w:sz w:val="20"/>
          <w:szCs w:val="20"/>
        </w:rPr>
        <w:t xml:space="preserve"> </w:t>
      </w:r>
      <w:r w:rsidRPr="00660C62">
        <w:rPr>
          <w:rFonts w:eastAsia="LMSans10-Regular" w:cs="LMSans10-Regular"/>
          <w:sz w:val="20"/>
          <w:szCs w:val="20"/>
        </w:rPr>
        <w:t>d’</w:t>
      </w:r>
      <w:r w:rsidR="00660C62" w:rsidRPr="00660C62">
        <w:rPr>
          <w:rFonts w:eastAsia="LMSans10-Regular" w:cs="LMSans10-Regular"/>
          <w:sz w:val="20"/>
          <w:szCs w:val="20"/>
        </w:rPr>
        <w:t>homogénéité</w:t>
      </w:r>
      <w:r w:rsidRPr="00660C62">
        <w:rPr>
          <w:rFonts w:eastAsia="LMSans10-Regular" w:cs="LMSans10-Regular"/>
          <w:sz w:val="20"/>
          <w:szCs w:val="20"/>
        </w:rPr>
        <w:t xml:space="preserve"> entre les collections pour l’introduction de certaines notions.</w:t>
      </w:r>
    </w:p>
    <w:p w:rsidR="00660C62" w:rsidRPr="00660C62" w:rsidRDefault="00660C62" w:rsidP="00660C62">
      <w:pPr>
        <w:autoSpaceDE w:val="0"/>
        <w:autoSpaceDN w:val="0"/>
        <w:adjustRightInd w:val="0"/>
        <w:spacing w:after="0" w:line="240" w:lineRule="auto"/>
        <w:jc w:val="both"/>
        <w:rPr>
          <w:rFonts w:eastAsia="LMSans10-Regular" w:cs="LMSans10-Regular"/>
          <w:sz w:val="20"/>
          <w:szCs w:val="20"/>
        </w:rPr>
      </w:pPr>
    </w:p>
    <w:p w:rsidR="00660C62" w:rsidRDefault="00660C62" w:rsidP="00660C62">
      <w:pPr>
        <w:autoSpaceDE w:val="0"/>
        <w:autoSpaceDN w:val="0"/>
        <w:adjustRightInd w:val="0"/>
        <w:spacing w:after="0" w:line="240" w:lineRule="auto"/>
        <w:jc w:val="both"/>
        <w:rPr>
          <w:rFonts w:eastAsia="LMSans10-Regular" w:cs="LMSans10-Regular"/>
          <w:color w:val="000000"/>
          <w:sz w:val="20"/>
          <w:szCs w:val="20"/>
        </w:rPr>
      </w:pPr>
      <w:r w:rsidRPr="00660C62">
        <w:rPr>
          <w:rFonts w:eastAsia="LMSans10-Regular" w:cs="LMSans10-Regular"/>
          <w:sz w:val="20"/>
          <w:szCs w:val="20"/>
        </w:rPr>
        <w:t xml:space="preserve">La question de l’importance </w:t>
      </w:r>
      <w:r w:rsidR="00FE6FB4">
        <w:rPr>
          <w:rFonts w:eastAsia="LMSans10-Regular" w:cs="LMSans10-Regular"/>
          <w:sz w:val="20"/>
          <w:szCs w:val="20"/>
        </w:rPr>
        <w:t>à</w:t>
      </w:r>
      <w:r w:rsidRPr="00660C62">
        <w:rPr>
          <w:rFonts w:eastAsia="LMSans10-Regular" w:cs="LMSans10-Regular"/>
          <w:sz w:val="20"/>
          <w:szCs w:val="20"/>
        </w:rPr>
        <w:t xml:space="preserve"> accorder </w:t>
      </w:r>
      <w:r w:rsidR="00FE6FB4">
        <w:rPr>
          <w:rFonts w:eastAsia="LMSans10-Regular" w:cs="LMSans10-Regular"/>
          <w:sz w:val="20"/>
          <w:szCs w:val="20"/>
        </w:rPr>
        <w:t>à</w:t>
      </w:r>
      <w:r w:rsidRPr="00660C62">
        <w:rPr>
          <w:rFonts w:eastAsia="LMSans10-Regular" w:cs="LMSans10-Regular"/>
          <w:sz w:val="20"/>
          <w:szCs w:val="20"/>
        </w:rPr>
        <w:t xml:space="preserve"> la progression des séances liées a l’introduction des fractions puis des écritures a virgule reste d’actualité. Elle est soulignée dans l’un des documents de la collection. "Ressources pour faire la classe" développée par la </w:t>
      </w:r>
      <w:proofErr w:type="spellStart"/>
      <w:r w:rsidRPr="00660C62">
        <w:rPr>
          <w:rFonts w:eastAsia="LMSans10-Regular" w:cs="LMSans10-Regular"/>
          <w:sz w:val="20"/>
          <w:szCs w:val="20"/>
        </w:rPr>
        <w:t>Dgesco</w:t>
      </w:r>
      <w:proofErr w:type="spellEnd"/>
      <w:r w:rsidRPr="00660C62">
        <w:rPr>
          <w:rFonts w:eastAsia="LMSans10-Regular" w:cs="LMSans10-Regular"/>
          <w:sz w:val="20"/>
          <w:szCs w:val="20"/>
        </w:rPr>
        <w:t xml:space="preserve"> (MEN-CNDP, 2012, p.84) et elle se trouve confortée par les résultats aux évaluations nationales (Chesne, 2014, p.205) qui continuent à révéler des erreurs persistantes </w:t>
      </w:r>
      <w:r w:rsidRPr="00660C62">
        <w:rPr>
          <w:rFonts w:eastAsia="LMSans10-Regular" w:cs="LMSans10-Regular"/>
          <w:color w:val="000000"/>
          <w:sz w:val="20"/>
          <w:szCs w:val="20"/>
        </w:rPr>
        <w:t>pour un certain nombre d’élevés.</w:t>
      </w:r>
    </w:p>
    <w:p w:rsidR="00660C62" w:rsidRDefault="00660C62" w:rsidP="00660C62">
      <w:pPr>
        <w:autoSpaceDE w:val="0"/>
        <w:autoSpaceDN w:val="0"/>
        <w:adjustRightInd w:val="0"/>
        <w:spacing w:after="0" w:line="240" w:lineRule="auto"/>
        <w:jc w:val="both"/>
        <w:rPr>
          <w:rFonts w:cs="Arial"/>
          <w:sz w:val="20"/>
          <w:szCs w:val="20"/>
        </w:rPr>
      </w:pPr>
    </w:p>
    <w:p w:rsidR="00660C62" w:rsidRDefault="00660C62" w:rsidP="00660C62">
      <w:pPr>
        <w:autoSpaceDE w:val="0"/>
        <w:autoSpaceDN w:val="0"/>
        <w:adjustRightInd w:val="0"/>
        <w:spacing w:after="0" w:line="240" w:lineRule="auto"/>
        <w:rPr>
          <w:rFonts w:eastAsia="LMSans10-Regular" w:cs="LMSans10-Regular"/>
          <w:sz w:val="20"/>
          <w:szCs w:val="20"/>
        </w:rPr>
      </w:pPr>
      <w:r w:rsidRPr="00660C62">
        <w:rPr>
          <w:rFonts w:eastAsia="LMSans10-Regular" w:cs="LMSans10-Regular"/>
          <w:sz w:val="20"/>
          <w:szCs w:val="20"/>
        </w:rPr>
        <w:t>On constate qu’au niveau CM</w:t>
      </w:r>
      <w:r w:rsidRPr="00660C62">
        <w:rPr>
          <w:rFonts w:eastAsia="LMSans10-Regular" w:cs="CMR8"/>
          <w:sz w:val="20"/>
          <w:szCs w:val="20"/>
        </w:rPr>
        <w:t>1</w:t>
      </w:r>
      <w:r w:rsidRPr="00660C62">
        <w:rPr>
          <w:rFonts w:eastAsia="LMSans10-Regular" w:cs="LMSans10-Regular"/>
          <w:sz w:val="20"/>
          <w:szCs w:val="20"/>
        </w:rPr>
        <w:t>, selon les manuels utilises, les élèves seront plus ou moins tôt dans</w:t>
      </w:r>
      <w:r>
        <w:rPr>
          <w:rFonts w:eastAsia="LMSans10-Regular" w:cs="LMSans10-Regular"/>
          <w:sz w:val="20"/>
          <w:szCs w:val="20"/>
        </w:rPr>
        <w:t xml:space="preserve"> </w:t>
      </w:r>
      <w:r w:rsidRPr="00660C62">
        <w:rPr>
          <w:rFonts w:eastAsia="LMSans10-Regular" w:cs="LMSans10-Regular"/>
          <w:sz w:val="20"/>
          <w:szCs w:val="20"/>
        </w:rPr>
        <w:t>l’année scolaire confrontes a l’écriture</w:t>
      </w:r>
      <w:r>
        <w:rPr>
          <w:rFonts w:eastAsia="LMSans10-Regular" w:cs="LMSans10-Regular"/>
          <w:sz w:val="20"/>
          <w:szCs w:val="20"/>
        </w:rPr>
        <w:t xml:space="preserve"> fractionnaire. [Dans les manuels étudiés], l</w:t>
      </w:r>
      <w:r w:rsidRPr="00660C62">
        <w:rPr>
          <w:rFonts w:eastAsia="LMSans10-Regular" w:cs="LMSans10-Regular"/>
          <w:sz w:val="20"/>
          <w:szCs w:val="20"/>
        </w:rPr>
        <w:t>’introduction de cette écriture varie entre la première</w:t>
      </w:r>
      <w:r>
        <w:rPr>
          <w:rFonts w:eastAsia="LMSans10-Regular" w:cs="LMSans10-Regular"/>
          <w:sz w:val="20"/>
          <w:szCs w:val="20"/>
        </w:rPr>
        <w:t xml:space="preserve"> </w:t>
      </w:r>
      <w:r w:rsidRPr="00660C62">
        <w:rPr>
          <w:rFonts w:eastAsia="LMSans10-Regular" w:cs="LMSans10-Regular"/>
          <w:sz w:val="20"/>
          <w:szCs w:val="20"/>
        </w:rPr>
        <w:t>période de l’année scolaire et la quatrième période</w:t>
      </w:r>
      <w:r>
        <w:rPr>
          <w:rFonts w:eastAsia="LMSans10-Regular" w:cs="LMSans10-Regular"/>
          <w:sz w:val="20"/>
          <w:szCs w:val="20"/>
        </w:rPr>
        <w:t xml:space="preserve">. </w:t>
      </w:r>
      <w:r w:rsidRPr="00660C62">
        <w:rPr>
          <w:rFonts w:eastAsia="LMSans10-Regular" w:cs="LMSans10-Regular"/>
          <w:sz w:val="20"/>
          <w:szCs w:val="20"/>
        </w:rPr>
        <w:t xml:space="preserve">De même, la période d’introduction de l’écriture </w:t>
      </w:r>
      <w:r>
        <w:rPr>
          <w:rFonts w:eastAsia="LMSans10-Regular" w:cs="LMSans10-Regular"/>
          <w:sz w:val="20"/>
          <w:szCs w:val="20"/>
        </w:rPr>
        <w:t>à</w:t>
      </w:r>
      <w:r w:rsidRPr="00660C62">
        <w:rPr>
          <w:rFonts w:eastAsia="LMSans10-Regular" w:cs="LMSans10-Regular"/>
          <w:sz w:val="20"/>
          <w:szCs w:val="20"/>
        </w:rPr>
        <w:t xml:space="preserve"> virgule n’est pas fixe. Elle varie entre la fin de la deuxième</w:t>
      </w:r>
      <w:r>
        <w:rPr>
          <w:rFonts w:eastAsia="LMSans10-Regular" w:cs="LMSans10-Regular"/>
          <w:sz w:val="20"/>
          <w:szCs w:val="20"/>
        </w:rPr>
        <w:t xml:space="preserve"> </w:t>
      </w:r>
      <w:r w:rsidRPr="00660C62">
        <w:rPr>
          <w:rFonts w:eastAsia="LMSans10-Regular" w:cs="LMSans10-Regular"/>
          <w:sz w:val="20"/>
          <w:szCs w:val="20"/>
        </w:rPr>
        <w:t>période, c’est-</w:t>
      </w:r>
      <w:proofErr w:type="spellStart"/>
      <w:r w:rsidRPr="00660C62">
        <w:rPr>
          <w:rFonts w:eastAsia="LMSans10-Regular" w:cs="LMSans10-Regular"/>
          <w:sz w:val="20"/>
          <w:szCs w:val="20"/>
        </w:rPr>
        <w:t>a</w:t>
      </w:r>
      <w:proofErr w:type="spellEnd"/>
      <w:r w:rsidRPr="00660C62">
        <w:rPr>
          <w:rFonts w:eastAsia="LMSans10-Regular" w:cs="LMSans10-Regular"/>
          <w:sz w:val="20"/>
          <w:szCs w:val="20"/>
        </w:rPr>
        <w:t>-dire avant la fin du premier trimestre et le début de la cinquième période</w:t>
      </w:r>
      <w:r>
        <w:rPr>
          <w:rFonts w:eastAsia="LMSans10-Regular" w:cs="LMSans10-Regular"/>
          <w:sz w:val="20"/>
          <w:szCs w:val="20"/>
        </w:rPr>
        <w:t xml:space="preserve"> </w:t>
      </w:r>
      <w:r w:rsidRPr="00660C62">
        <w:rPr>
          <w:rFonts w:eastAsia="LMSans10-Regular" w:cs="LMSans10-Regular"/>
          <w:sz w:val="20"/>
          <w:szCs w:val="20"/>
        </w:rPr>
        <w:t>pour d’autres manuels</w:t>
      </w:r>
      <w:r>
        <w:rPr>
          <w:rFonts w:eastAsia="LMSans10-Regular" w:cs="LMSans10-Regular"/>
          <w:sz w:val="20"/>
          <w:szCs w:val="20"/>
        </w:rPr>
        <w:t>.</w:t>
      </w:r>
    </w:p>
    <w:p w:rsidR="00EA43A2" w:rsidRDefault="00EA43A2" w:rsidP="00660C62">
      <w:pPr>
        <w:autoSpaceDE w:val="0"/>
        <w:autoSpaceDN w:val="0"/>
        <w:adjustRightInd w:val="0"/>
        <w:spacing w:after="0" w:line="240" w:lineRule="auto"/>
        <w:rPr>
          <w:rFonts w:eastAsia="LMSans10-Regular" w:cs="LMSans10-Regular"/>
          <w:sz w:val="20"/>
          <w:szCs w:val="20"/>
        </w:rPr>
      </w:pPr>
    </w:p>
    <w:p w:rsidR="00EA43A2" w:rsidRPr="00EA43A2" w:rsidRDefault="00EA43A2" w:rsidP="00EA43A2">
      <w:pPr>
        <w:autoSpaceDE w:val="0"/>
        <w:autoSpaceDN w:val="0"/>
        <w:adjustRightInd w:val="0"/>
        <w:spacing w:after="0" w:line="240" w:lineRule="auto"/>
        <w:rPr>
          <w:rFonts w:eastAsia="LMSans10-Regular" w:cs="LMSans10-Regular"/>
          <w:sz w:val="20"/>
          <w:szCs w:val="20"/>
        </w:rPr>
      </w:pPr>
      <w:r w:rsidRPr="00EA43A2">
        <w:rPr>
          <w:rFonts w:eastAsia="LMSans10-Regular" w:cs="LMSans10-Regular"/>
          <w:sz w:val="20"/>
          <w:szCs w:val="20"/>
        </w:rPr>
        <w:t>Il ressort de cette approche que tous les élèves de CM</w:t>
      </w:r>
      <w:r w:rsidRPr="00EA43A2">
        <w:rPr>
          <w:rFonts w:eastAsia="LMSans10-Regular" w:cs="CMR8"/>
          <w:sz w:val="20"/>
          <w:szCs w:val="20"/>
        </w:rPr>
        <w:t xml:space="preserve">1 </w:t>
      </w:r>
      <w:r w:rsidRPr="00EA43A2">
        <w:rPr>
          <w:rFonts w:eastAsia="LMSans10-Regular" w:cs="LMSans10-Regular"/>
          <w:sz w:val="20"/>
          <w:szCs w:val="20"/>
        </w:rPr>
        <w:t>ne sont pas tous exposes pendant la même</w:t>
      </w:r>
      <w:r>
        <w:rPr>
          <w:rFonts w:eastAsia="LMSans10-Regular" w:cs="LMSans10-Regular"/>
          <w:sz w:val="20"/>
          <w:szCs w:val="20"/>
        </w:rPr>
        <w:t xml:space="preserve"> </w:t>
      </w:r>
      <w:r w:rsidRPr="00EA43A2">
        <w:rPr>
          <w:rFonts w:eastAsia="LMSans10-Regular" w:cs="LMSans10-Regular"/>
          <w:sz w:val="20"/>
          <w:szCs w:val="20"/>
        </w:rPr>
        <w:t>durée a l’</w:t>
      </w:r>
      <w:r>
        <w:rPr>
          <w:rFonts w:eastAsia="LMSans10-Regular" w:cs="LMSans10-Regular"/>
          <w:sz w:val="20"/>
          <w:szCs w:val="20"/>
        </w:rPr>
        <w:t xml:space="preserve">écriture </w:t>
      </w:r>
      <w:r w:rsidRPr="00EA43A2">
        <w:rPr>
          <w:rFonts w:eastAsia="LMSans10-Regular" w:cs="LMSans10-Regular"/>
          <w:sz w:val="20"/>
          <w:szCs w:val="20"/>
        </w:rPr>
        <w:t>fractionnaire et a l’écriture décimale. En revanche, la progression reste la même dans</w:t>
      </w:r>
      <w:r>
        <w:rPr>
          <w:rFonts w:eastAsia="LMSans10-Regular" w:cs="LMSans10-Regular"/>
          <w:sz w:val="20"/>
          <w:szCs w:val="20"/>
        </w:rPr>
        <w:t xml:space="preserve"> tous les manuels étudiés en c</w:t>
      </w:r>
      <w:r w:rsidRPr="00EA43A2">
        <w:rPr>
          <w:rFonts w:eastAsia="LMSans10-Regular" w:cs="LMSans10-Regular"/>
          <w:sz w:val="20"/>
          <w:szCs w:val="20"/>
        </w:rPr>
        <w:t>ommençant par l’apprentissage des fractions, en poursuivant avec les fractions</w:t>
      </w:r>
      <w:r>
        <w:rPr>
          <w:rFonts w:eastAsia="LMSans10-Regular" w:cs="LMSans10-Regular"/>
          <w:sz w:val="20"/>
          <w:szCs w:val="20"/>
        </w:rPr>
        <w:t xml:space="preserve"> </w:t>
      </w:r>
      <w:r w:rsidRPr="00EA43A2">
        <w:rPr>
          <w:rFonts w:eastAsia="LMSans10-Regular" w:cs="LMSans10-Regular"/>
          <w:sz w:val="20"/>
          <w:szCs w:val="20"/>
        </w:rPr>
        <w:t>décimales et en se terminant avec l’écriture</w:t>
      </w:r>
      <w:r>
        <w:rPr>
          <w:rFonts w:eastAsia="LMSans10-Regular" w:cs="LMSans10-Regular"/>
          <w:sz w:val="20"/>
          <w:szCs w:val="20"/>
        </w:rPr>
        <w:t xml:space="preserve"> à</w:t>
      </w:r>
      <w:r w:rsidRPr="00EA43A2">
        <w:rPr>
          <w:rFonts w:eastAsia="LMSans10-Regular" w:cs="LMSans10-Regular"/>
          <w:sz w:val="20"/>
          <w:szCs w:val="20"/>
        </w:rPr>
        <w:t xml:space="preserve"> virgule.</w:t>
      </w:r>
    </w:p>
    <w:p w:rsidR="00EA43A2" w:rsidRPr="00EA43A2" w:rsidRDefault="00EA43A2" w:rsidP="00EA43A2">
      <w:pPr>
        <w:autoSpaceDE w:val="0"/>
        <w:autoSpaceDN w:val="0"/>
        <w:adjustRightInd w:val="0"/>
        <w:spacing w:after="0" w:line="240" w:lineRule="auto"/>
        <w:rPr>
          <w:rFonts w:eastAsia="LMSans10-Regular" w:cs="LMSans10-Regular"/>
          <w:sz w:val="20"/>
          <w:szCs w:val="20"/>
        </w:rPr>
      </w:pPr>
      <w:r w:rsidRPr="00EA43A2">
        <w:rPr>
          <w:rFonts w:eastAsia="LMSans10-Regular" w:cs="LMSans10-Regular"/>
          <w:sz w:val="20"/>
          <w:szCs w:val="20"/>
        </w:rPr>
        <w:t>Trois catégories de manuels peuvent être distinguées :</w:t>
      </w:r>
    </w:p>
    <w:p w:rsidR="00EA43A2" w:rsidRPr="00EA43A2" w:rsidRDefault="00EA43A2" w:rsidP="00EA43A2">
      <w:pPr>
        <w:autoSpaceDE w:val="0"/>
        <w:autoSpaceDN w:val="0"/>
        <w:adjustRightInd w:val="0"/>
        <w:spacing w:after="0" w:line="240" w:lineRule="auto"/>
        <w:rPr>
          <w:rFonts w:eastAsia="LMSans10-Regular" w:cs="LMSans10-Regular"/>
          <w:sz w:val="20"/>
          <w:szCs w:val="20"/>
        </w:rPr>
      </w:pPr>
      <w:r w:rsidRPr="00EA43A2">
        <w:rPr>
          <w:rFonts w:eastAsia="LMSans10-Regular" w:cs="LMSans10-Regular"/>
          <w:sz w:val="20"/>
          <w:szCs w:val="20"/>
        </w:rPr>
        <w:t>– les manuels qui alertent sur</w:t>
      </w:r>
      <w:r>
        <w:rPr>
          <w:rFonts w:eastAsia="LMSans10-Regular" w:cs="LMSans10-Regular"/>
          <w:sz w:val="20"/>
          <w:szCs w:val="20"/>
        </w:rPr>
        <w:t xml:space="preserve"> la désignation orale du nombre […].</w:t>
      </w:r>
    </w:p>
    <w:p w:rsidR="00EA43A2" w:rsidRPr="00EA43A2" w:rsidRDefault="00EA43A2" w:rsidP="00EA43A2">
      <w:pPr>
        <w:autoSpaceDE w:val="0"/>
        <w:autoSpaceDN w:val="0"/>
        <w:adjustRightInd w:val="0"/>
        <w:spacing w:after="0" w:line="240" w:lineRule="auto"/>
        <w:rPr>
          <w:rFonts w:eastAsia="LMSans10-Regular" w:cs="LMSans10-Regular"/>
          <w:sz w:val="20"/>
          <w:szCs w:val="20"/>
        </w:rPr>
      </w:pPr>
      <w:r w:rsidRPr="00EA43A2">
        <w:rPr>
          <w:rFonts w:eastAsia="LMSans10-Regular" w:cs="LMSans10-Regular"/>
          <w:sz w:val="20"/>
          <w:szCs w:val="20"/>
        </w:rPr>
        <w:t>Ces manuels renvoient explicitement a la lecture de la partie décima</w:t>
      </w:r>
      <w:r>
        <w:rPr>
          <w:rFonts w:eastAsia="LMSans10-Regular" w:cs="LMSans10-Regular"/>
          <w:sz w:val="20"/>
          <w:szCs w:val="20"/>
        </w:rPr>
        <w:t>le en employant les expressions</w:t>
      </w:r>
      <w:r w:rsidRPr="00EA43A2">
        <w:rPr>
          <w:rFonts w:eastAsia="LMSans10-Regular" w:cs="LMSans10-Regular"/>
          <w:sz w:val="20"/>
          <w:szCs w:val="20"/>
        </w:rPr>
        <w:t xml:space="preserve"> liées aux quantièmes de l’unité (Par exemple 30,18 se lit trente unités et dix-huit centièmes). </w:t>
      </w:r>
    </w:p>
    <w:p w:rsidR="00EA43A2" w:rsidRDefault="00EA43A2" w:rsidP="00EA43A2">
      <w:pPr>
        <w:autoSpaceDE w:val="0"/>
        <w:autoSpaceDN w:val="0"/>
        <w:adjustRightInd w:val="0"/>
        <w:spacing w:after="0" w:line="240" w:lineRule="auto"/>
        <w:rPr>
          <w:rFonts w:eastAsia="LMSans10-Regular" w:cs="LMSans10-Regular"/>
          <w:sz w:val="20"/>
          <w:szCs w:val="20"/>
        </w:rPr>
      </w:pPr>
      <w:r w:rsidRPr="00EA43A2">
        <w:rPr>
          <w:rFonts w:eastAsia="LMSans10-Regular" w:cs="LMSans10-Regular"/>
          <w:sz w:val="20"/>
          <w:szCs w:val="20"/>
        </w:rPr>
        <w:t>– les manuels qui présentent l’écriture a virgule sans toutefois en men</w:t>
      </w:r>
      <w:r>
        <w:rPr>
          <w:rFonts w:eastAsia="LMSans10-Regular" w:cs="LMSans10-Regular"/>
          <w:sz w:val="20"/>
          <w:szCs w:val="20"/>
        </w:rPr>
        <w:t>tionner explicitement une dési</w:t>
      </w:r>
      <w:r w:rsidRPr="00EA43A2">
        <w:rPr>
          <w:rFonts w:eastAsia="LMSans10-Regular" w:cs="LMSans10-Regular"/>
          <w:sz w:val="20"/>
          <w:szCs w:val="20"/>
        </w:rPr>
        <w:t>gnation orale. Dans ces manuels, il n’est pas indiqué de manière explicite comment se dit ou comment</w:t>
      </w:r>
      <w:r>
        <w:rPr>
          <w:rFonts w:eastAsia="LMSans10-Regular" w:cs="LMSans10-Regular"/>
          <w:sz w:val="20"/>
          <w:szCs w:val="20"/>
        </w:rPr>
        <w:t xml:space="preserve"> </w:t>
      </w:r>
      <w:r w:rsidRPr="00EA43A2">
        <w:rPr>
          <w:rFonts w:eastAsia="LMSans10-Regular" w:cs="LMSans10-Regular"/>
          <w:sz w:val="20"/>
          <w:szCs w:val="20"/>
        </w:rPr>
        <w:t>se lit le nombre décimal.</w:t>
      </w:r>
    </w:p>
    <w:p w:rsidR="00EA43A2" w:rsidRPr="00EA43A2" w:rsidRDefault="00EA43A2" w:rsidP="00EA43A2">
      <w:pPr>
        <w:autoSpaceDE w:val="0"/>
        <w:autoSpaceDN w:val="0"/>
        <w:adjustRightInd w:val="0"/>
        <w:spacing w:after="0" w:line="240" w:lineRule="auto"/>
        <w:rPr>
          <w:rFonts w:eastAsia="LMSans10-Regular" w:cs="LMSans10-Regular"/>
          <w:sz w:val="20"/>
          <w:szCs w:val="20"/>
        </w:rPr>
      </w:pPr>
      <w:r w:rsidRPr="00EA43A2">
        <w:rPr>
          <w:rFonts w:eastAsia="LMSans10-Regular" w:cs="LMSans10-Regular"/>
          <w:sz w:val="20"/>
          <w:szCs w:val="20"/>
        </w:rPr>
        <w:t>– les manuels qui prévoient une désignation orale sous la forme d</w:t>
      </w:r>
      <w:r>
        <w:rPr>
          <w:rFonts w:eastAsia="LMSans10-Regular" w:cs="LMSans10-Regular"/>
          <w:sz w:val="20"/>
          <w:szCs w:val="20"/>
        </w:rPr>
        <w:t xml:space="preserve">e juxtaposition de deux nombres </w:t>
      </w:r>
      <w:r w:rsidRPr="00EA43A2">
        <w:rPr>
          <w:rFonts w:eastAsia="LMSans10-Regular" w:cs="LMSans10-Regular"/>
          <w:sz w:val="20"/>
          <w:szCs w:val="20"/>
        </w:rPr>
        <w:t>entiers.</w:t>
      </w:r>
    </w:p>
    <w:p w:rsidR="00EA43A2" w:rsidRPr="00EA43A2" w:rsidRDefault="00EA43A2" w:rsidP="00EA43A2">
      <w:pPr>
        <w:autoSpaceDE w:val="0"/>
        <w:autoSpaceDN w:val="0"/>
        <w:adjustRightInd w:val="0"/>
        <w:spacing w:after="0" w:line="240" w:lineRule="auto"/>
        <w:rPr>
          <w:rFonts w:eastAsia="LMSans10-Regular" w:cs="LMSans10-Regular"/>
          <w:sz w:val="20"/>
          <w:szCs w:val="20"/>
        </w:rPr>
      </w:pPr>
    </w:p>
    <w:p w:rsidR="00EA43A2" w:rsidRPr="00EA43A2" w:rsidRDefault="00EA43A2" w:rsidP="00EA43A2">
      <w:pPr>
        <w:autoSpaceDE w:val="0"/>
        <w:autoSpaceDN w:val="0"/>
        <w:adjustRightInd w:val="0"/>
        <w:spacing w:after="0" w:line="240" w:lineRule="auto"/>
        <w:rPr>
          <w:rFonts w:eastAsia="LMSans10-Regular" w:cs="LMSans10-Regular"/>
          <w:sz w:val="20"/>
          <w:szCs w:val="20"/>
        </w:rPr>
      </w:pPr>
      <w:r w:rsidRPr="00EA43A2">
        <w:rPr>
          <w:rFonts w:eastAsia="LMSans10-Regular" w:cs="LMSans10-Regular"/>
          <w:sz w:val="20"/>
          <w:szCs w:val="20"/>
        </w:rPr>
        <w:t>On relève des erreurs de définition de ces deux parties, entière et décimale, avec le risque de renforcer</w:t>
      </w:r>
      <w:r>
        <w:rPr>
          <w:rFonts w:eastAsia="LMSans10-Regular" w:cs="LMSans10-Regular"/>
          <w:sz w:val="20"/>
          <w:szCs w:val="20"/>
        </w:rPr>
        <w:t xml:space="preserve"> </w:t>
      </w:r>
      <w:r w:rsidRPr="00EA43A2">
        <w:rPr>
          <w:rFonts w:eastAsia="LMSans10-Regular" w:cs="LMSans10-Regular"/>
          <w:sz w:val="20"/>
          <w:szCs w:val="20"/>
        </w:rPr>
        <w:t>la confusion chez les élèves entre nombres entiers et nombres décimaux.</w:t>
      </w:r>
    </w:p>
    <w:p w:rsidR="00EA43A2" w:rsidRPr="00EA43A2" w:rsidRDefault="00EA43A2" w:rsidP="00EA43A2">
      <w:pPr>
        <w:autoSpaceDE w:val="0"/>
        <w:autoSpaceDN w:val="0"/>
        <w:adjustRightInd w:val="0"/>
        <w:spacing w:after="0" w:line="240" w:lineRule="auto"/>
        <w:rPr>
          <w:rFonts w:eastAsia="LMSans10-Regular" w:cs="LMSans10-Regular"/>
          <w:color w:val="000000"/>
          <w:sz w:val="20"/>
          <w:szCs w:val="20"/>
        </w:rPr>
      </w:pPr>
      <w:r w:rsidRPr="00EA43A2">
        <w:rPr>
          <w:rFonts w:eastAsia="LMSans10-Regular" w:cs="LMSans10-Regular"/>
          <w:color w:val="000000"/>
          <w:sz w:val="20"/>
          <w:szCs w:val="20"/>
        </w:rPr>
        <w:t xml:space="preserve">En référence aux travaux </w:t>
      </w:r>
      <w:r w:rsidRPr="00EA43A2">
        <w:rPr>
          <w:rFonts w:eastAsia="LMSans10-Regular" w:cs="LMSans10-Regular"/>
          <w:sz w:val="20"/>
          <w:szCs w:val="20"/>
        </w:rPr>
        <w:t xml:space="preserve">de </w:t>
      </w:r>
      <w:proofErr w:type="spellStart"/>
      <w:r w:rsidRPr="00EA43A2">
        <w:rPr>
          <w:rFonts w:eastAsia="LMSans10-Regular" w:cs="LMSans10-Regular"/>
          <w:sz w:val="20"/>
          <w:szCs w:val="20"/>
        </w:rPr>
        <w:t>Roditi</w:t>
      </w:r>
      <w:proofErr w:type="spellEnd"/>
      <w:r w:rsidRPr="00EA43A2">
        <w:rPr>
          <w:rFonts w:eastAsia="LMSans10-Regular" w:cs="LMSans10-Regular"/>
          <w:sz w:val="20"/>
          <w:szCs w:val="20"/>
        </w:rPr>
        <w:t xml:space="preserve"> (2002) (p.92), on peut </w:t>
      </w:r>
      <w:r w:rsidRPr="00EA43A2">
        <w:rPr>
          <w:rFonts w:eastAsia="LMSans10-Regular" w:cs="LMSans10-Regular"/>
          <w:color w:val="000000"/>
          <w:sz w:val="20"/>
          <w:szCs w:val="20"/>
        </w:rPr>
        <w:t>souligner des expressions telles que le</w:t>
      </w:r>
      <w:r>
        <w:rPr>
          <w:rFonts w:eastAsia="LMSans10-Regular" w:cs="LMSans10-Regular"/>
          <w:color w:val="000000"/>
          <w:sz w:val="20"/>
          <w:szCs w:val="20"/>
        </w:rPr>
        <w:t xml:space="preserve"> </w:t>
      </w:r>
      <w:r w:rsidRPr="00EA43A2">
        <w:rPr>
          <w:rFonts w:eastAsia="LMSans10-Regular" w:cs="LMSans10-Regular"/>
          <w:color w:val="000000"/>
          <w:sz w:val="20"/>
          <w:szCs w:val="20"/>
        </w:rPr>
        <w:t xml:space="preserve">"déplacement de la virgule" qui renvoient </w:t>
      </w:r>
      <w:r>
        <w:rPr>
          <w:rFonts w:eastAsia="LMSans10-Regular" w:cs="LMSans10-Regular"/>
          <w:color w:val="000000"/>
          <w:sz w:val="20"/>
          <w:szCs w:val="20"/>
        </w:rPr>
        <w:t>à</w:t>
      </w:r>
      <w:r w:rsidRPr="00EA43A2">
        <w:rPr>
          <w:rFonts w:eastAsia="LMSans10-Regular" w:cs="LMSans10-Regular"/>
          <w:color w:val="000000"/>
          <w:sz w:val="20"/>
          <w:szCs w:val="20"/>
        </w:rPr>
        <w:t xml:space="preserve"> un automatisme susceptible de masquer les savoirs en jeu.</w:t>
      </w:r>
    </w:p>
    <w:p w:rsidR="00EA43A2" w:rsidRDefault="00EA43A2" w:rsidP="00EA43A2">
      <w:pPr>
        <w:autoSpaceDE w:val="0"/>
        <w:autoSpaceDN w:val="0"/>
        <w:adjustRightInd w:val="0"/>
        <w:spacing w:after="0" w:line="240" w:lineRule="auto"/>
        <w:rPr>
          <w:rFonts w:eastAsia="LMSans10-Regular" w:cs="LMSans10-Regular"/>
          <w:sz w:val="20"/>
          <w:szCs w:val="20"/>
        </w:rPr>
      </w:pPr>
      <w:r w:rsidRPr="00EA43A2">
        <w:rPr>
          <w:rFonts w:eastAsia="LMSans10-Regular" w:cs="LMSans10-Regular"/>
          <w:sz w:val="20"/>
          <w:szCs w:val="20"/>
        </w:rPr>
        <w:t>Peu de manuels proposent dans une même page les représentations d’</w:t>
      </w:r>
      <w:r>
        <w:rPr>
          <w:rFonts w:eastAsia="LMSans10-Regular" w:cs="LMSans10-Regular"/>
          <w:sz w:val="20"/>
          <w:szCs w:val="20"/>
        </w:rPr>
        <w:t>un même nombre (écriture frac</w:t>
      </w:r>
      <w:r w:rsidRPr="00EA43A2">
        <w:rPr>
          <w:rFonts w:eastAsia="LMSans10-Regular" w:cs="LMSans10-Regular"/>
          <w:sz w:val="20"/>
          <w:szCs w:val="20"/>
        </w:rPr>
        <w:t>tionnaire, écriture a virgule, désignation orale, représentation iconique, droite graduée). Ces représentations</w:t>
      </w:r>
      <w:r>
        <w:rPr>
          <w:rFonts w:eastAsia="LMSans10-Regular" w:cs="LMSans10-Regular"/>
          <w:sz w:val="20"/>
          <w:szCs w:val="20"/>
        </w:rPr>
        <w:t xml:space="preserve"> </w:t>
      </w:r>
      <w:r w:rsidRPr="00EA43A2">
        <w:rPr>
          <w:rFonts w:eastAsia="LMSans10-Regular" w:cs="LMSans10-Regular"/>
          <w:sz w:val="20"/>
          <w:szCs w:val="20"/>
        </w:rPr>
        <w:t>sont le plus souvent introduites sur différentes pages, de façon disjointe. Elles peuvent néanmoins coexister</w:t>
      </w:r>
      <w:r>
        <w:rPr>
          <w:rFonts w:eastAsia="LMSans10-Regular" w:cs="LMSans10-Regular"/>
          <w:sz w:val="20"/>
          <w:szCs w:val="20"/>
        </w:rPr>
        <w:t xml:space="preserve"> </w:t>
      </w:r>
      <w:r w:rsidRPr="00EA43A2">
        <w:rPr>
          <w:rFonts w:eastAsia="LMSans10-Regular" w:cs="LMSans10-Regular"/>
          <w:sz w:val="20"/>
          <w:szCs w:val="20"/>
        </w:rPr>
        <w:t>sur des pages de synthèses ou dans des fascicules annexes au manuel.</w:t>
      </w:r>
    </w:p>
    <w:p w:rsidR="00EA43A2" w:rsidRPr="00EA43A2" w:rsidRDefault="00EA43A2" w:rsidP="00EA43A2">
      <w:pPr>
        <w:autoSpaceDE w:val="0"/>
        <w:autoSpaceDN w:val="0"/>
        <w:adjustRightInd w:val="0"/>
        <w:spacing w:after="0" w:line="240" w:lineRule="auto"/>
        <w:rPr>
          <w:rFonts w:eastAsia="LMSans10-Regular" w:cs="LMSans10-Regular"/>
          <w:sz w:val="20"/>
          <w:szCs w:val="20"/>
        </w:rPr>
      </w:pPr>
    </w:p>
    <w:p w:rsidR="00EA43A2" w:rsidRPr="00EA43A2" w:rsidRDefault="00FE6FB4" w:rsidP="00EA43A2">
      <w:pPr>
        <w:autoSpaceDE w:val="0"/>
        <w:autoSpaceDN w:val="0"/>
        <w:adjustRightInd w:val="0"/>
        <w:spacing w:after="0" w:line="240" w:lineRule="auto"/>
        <w:rPr>
          <w:rFonts w:cs="Arial"/>
          <w:sz w:val="20"/>
          <w:szCs w:val="20"/>
        </w:rPr>
      </w:pPr>
      <w:r>
        <w:rPr>
          <w:rFonts w:eastAsia="LMSans10-Regular" w:cs="LMSans10-Regular"/>
          <w:sz w:val="20"/>
          <w:szCs w:val="20"/>
        </w:rPr>
        <w:t>Conclusions : p</w:t>
      </w:r>
      <w:r w:rsidR="00EA43A2" w:rsidRPr="00EA43A2">
        <w:rPr>
          <w:rFonts w:eastAsia="LMSans10-Regular" w:cs="LMSans10-Regular"/>
          <w:sz w:val="20"/>
          <w:szCs w:val="20"/>
        </w:rPr>
        <w:t>our introduire la notion de nombre décimal (sous forme d’écriture a virgule), les 9 manuels de CM</w:t>
      </w:r>
      <w:r w:rsidR="00EA43A2" w:rsidRPr="00EA43A2">
        <w:rPr>
          <w:rFonts w:eastAsia="LMSans10-Regular" w:cs="CMR8"/>
          <w:sz w:val="20"/>
          <w:szCs w:val="20"/>
        </w:rPr>
        <w:t>1</w:t>
      </w:r>
      <w:r w:rsidR="00EA43A2">
        <w:rPr>
          <w:rFonts w:eastAsia="LMSans10-Regular" w:cs="CMR8"/>
          <w:sz w:val="20"/>
          <w:szCs w:val="20"/>
        </w:rPr>
        <w:t xml:space="preserve"> </w:t>
      </w:r>
      <w:r w:rsidR="00EA43A2" w:rsidRPr="00EA43A2">
        <w:rPr>
          <w:rFonts w:eastAsia="LMSans10-Regular" w:cs="LMSans10-Regular"/>
          <w:sz w:val="20"/>
          <w:szCs w:val="20"/>
        </w:rPr>
        <w:t>analyses prévoient le même ordre d’enseignement : fractions, fractions d</w:t>
      </w:r>
      <w:r w:rsidR="00EA43A2">
        <w:rPr>
          <w:rFonts w:eastAsia="LMSans10-Regular" w:cs="LMSans10-Regular"/>
          <w:sz w:val="20"/>
          <w:szCs w:val="20"/>
        </w:rPr>
        <w:t>écimales, nombre a virgule. Tou</w:t>
      </w:r>
      <w:r w:rsidR="00EA43A2" w:rsidRPr="00EA43A2">
        <w:rPr>
          <w:rFonts w:eastAsia="LMSans10-Regular" w:cs="LMSans10-Regular"/>
          <w:sz w:val="20"/>
          <w:szCs w:val="20"/>
        </w:rPr>
        <w:t>tefois, des divergences existent entre les manuels en ce qui concerne la répartition annuelle des séances</w:t>
      </w:r>
      <w:r w:rsidR="00EA43A2">
        <w:rPr>
          <w:rFonts w:eastAsia="LMSans10-Regular" w:cs="LMSans10-Regular"/>
          <w:sz w:val="20"/>
          <w:szCs w:val="20"/>
        </w:rPr>
        <w:t xml:space="preserve"> </w:t>
      </w:r>
      <w:r w:rsidR="00EA43A2" w:rsidRPr="00EA43A2">
        <w:rPr>
          <w:rFonts w:eastAsia="LMSans10-Regular" w:cs="LMSans10-Regular"/>
          <w:sz w:val="20"/>
          <w:szCs w:val="20"/>
        </w:rPr>
        <w:t xml:space="preserve">spécifiquement réservées </w:t>
      </w:r>
      <w:r w:rsidR="00EA43A2">
        <w:rPr>
          <w:rFonts w:eastAsia="LMSans10-Regular" w:cs="LMSans10-Regular"/>
          <w:sz w:val="20"/>
          <w:szCs w:val="20"/>
        </w:rPr>
        <w:t>à</w:t>
      </w:r>
      <w:r w:rsidR="00EA43A2" w:rsidRPr="00EA43A2">
        <w:rPr>
          <w:rFonts w:eastAsia="LMSans10-Regular" w:cs="LMSans10-Regular"/>
          <w:sz w:val="20"/>
          <w:szCs w:val="20"/>
        </w:rPr>
        <w:t xml:space="preserve"> ces "nouveaux nombres" ainsi qu’</w:t>
      </w:r>
      <w:r w:rsidR="00EA43A2">
        <w:rPr>
          <w:rFonts w:eastAsia="LMSans10-Regular" w:cs="LMSans10-Regular"/>
          <w:sz w:val="20"/>
          <w:szCs w:val="20"/>
        </w:rPr>
        <w:t>à</w:t>
      </w:r>
      <w:r w:rsidR="00EA43A2" w:rsidRPr="00EA43A2">
        <w:rPr>
          <w:rFonts w:eastAsia="LMSans10-Regular" w:cs="LMSans10-Regular"/>
          <w:sz w:val="20"/>
          <w:szCs w:val="20"/>
        </w:rPr>
        <w:t xml:space="preserve"> l’articulation de ces savoirs entre eux. Des divergences sont également pointées entre les manuels : pour les </w:t>
      </w:r>
      <w:r w:rsidR="00EA43A2">
        <w:rPr>
          <w:rFonts w:eastAsia="LMSans10-Regular" w:cs="LMSans10-Regular"/>
          <w:sz w:val="20"/>
          <w:szCs w:val="20"/>
        </w:rPr>
        <w:t xml:space="preserve">désignations orales des nombres </w:t>
      </w:r>
      <w:r w:rsidRPr="00EA43A2">
        <w:rPr>
          <w:rFonts w:eastAsia="LMSans10-Regular" w:cs="LMSans10-Regular"/>
          <w:sz w:val="20"/>
          <w:szCs w:val="20"/>
        </w:rPr>
        <w:t>décimaux</w:t>
      </w:r>
      <w:r w:rsidR="00EA43A2" w:rsidRPr="00EA43A2">
        <w:rPr>
          <w:rFonts w:eastAsia="LMSans10-Regular" w:cs="LMSans10-Regular"/>
          <w:sz w:val="20"/>
          <w:szCs w:val="20"/>
        </w:rPr>
        <w:t>, pour certaines définitions (parties entière et décimale), pour des énoncés de règles (règles pour</w:t>
      </w:r>
      <w:r w:rsidR="00EA43A2">
        <w:rPr>
          <w:rFonts w:eastAsia="LMSans10-Regular" w:cs="LMSans10-Regular"/>
          <w:sz w:val="20"/>
          <w:szCs w:val="20"/>
        </w:rPr>
        <w:t xml:space="preserve"> </w:t>
      </w:r>
      <w:r w:rsidR="00EA43A2" w:rsidRPr="00EA43A2">
        <w:rPr>
          <w:rFonts w:eastAsia="LMSans10-Regular" w:cs="LMSans10-Regular"/>
          <w:sz w:val="20"/>
          <w:szCs w:val="20"/>
        </w:rPr>
        <w:t xml:space="preserve">multiplier par 10, 100, </w:t>
      </w:r>
      <w:proofErr w:type="gramStart"/>
      <w:r w:rsidR="00EA43A2" w:rsidRPr="00EA43A2">
        <w:rPr>
          <w:rFonts w:eastAsia="LMSans10-Regular" w:cs="LMSans10-Regular"/>
          <w:sz w:val="20"/>
          <w:szCs w:val="20"/>
        </w:rPr>
        <w:t>1000,</w:t>
      </w:r>
      <w:r w:rsidR="00EA43A2" w:rsidRPr="00EA43A2">
        <w:rPr>
          <w:rFonts w:eastAsia="LMSans10-Regular" w:cs="CMMI10"/>
          <w:i/>
          <w:iCs/>
          <w:sz w:val="20"/>
          <w:szCs w:val="20"/>
        </w:rPr>
        <w:t>:</w:t>
      </w:r>
      <w:proofErr w:type="gramEnd"/>
      <w:r w:rsidR="00EA43A2" w:rsidRPr="00EA43A2">
        <w:rPr>
          <w:rFonts w:eastAsia="LMSans10-Regular" w:cs="CMMI10"/>
          <w:i/>
          <w:iCs/>
          <w:sz w:val="20"/>
          <w:szCs w:val="20"/>
        </w:rPr>
        <w:t xml:space="preserve"> : : </w:t>
      </w:r>
      <w:r w:rsidR="00EA43A2" w:rsidRPr="00EA43A2">
        <w:rPr>
          <w:rFonts w:eastAsia="LMSans10-Regular" w:cs="LMSans10-Regular"/>
          <w:sz w:val="20"/>
          <w:szCs w:val="20"/>
        </w:rPr>
        <w:t xml:space="preserve">). Certains choix </w:t>
      </w:r>
      <w:proofErr w:type="gramStart"/>
      <w:r w:rsidR="00EA43A2" w:rsidRPr="00EA43A2">
        <w:rPr>
          <w:rFonts w:eastAsia="LMSans10-Regular" w:cs="LMSans10-Regular"/>
          <w:sz w:val="20"/>
          <w:szCs w:val="20"/>
        </w:rPr>
        <w:t>adoptes</w:t>
      </w:r>
      <w:proofErr w:type="gramEnd"/>
      <w:r w:rsidR="00EA43A2" w:rsidRPr="00EA43A2">
        <w:rPr>
          <w:rFonts w:eastAsia="LMSans10-Regular" w:cs="LMSans10-Regular"/>
          <w:sz w:val="20"/>
          <w:szCs w:val="20"/>
        </w:rPr>
        <w:t xml:space="preserve"> par les auteurs de manuels semblent </w:t>
      </w:r>
      <w:r w:rsidRPr="00EA43A2">
        <w:rPr>
          <w:rFonts w:eastAsia="LMSans10-Regular" w:cs="LMSans10-Regular"/>
          <w:sz w:val="20"/>
          <w:szCs w:val="20"/>
        </w:rPr>
        <w:t>même</w:t>
      </w:r>
      <w:r w:rsidR="00EA43A2" w:rsidRPr="00EA43A2">
        <w:rPr>
          <w:rFonts w:eastAsia="LMSans10-Regular" w:cs="LMSans10-Regular"/>
          <w:sz w:val="20"/>
          <w:szCs w:val="20"/>
        </w:rPr>
        <w:t xml:space="preserve"> pouvoir</w:t>
      </w:r>
      <w:r w:rsidR="00EA43A2">
        <w:rPr>
          <w:rFonts w:eastAsia="LMSans10-Regular" w:cs="LMSans10-Regular"/>
          <w:sz w:val="20"/>
          <w:szCs w:val="20"/>
        </w:rPr>
        <w:t xml:space="preserve"> </w:t>
      </w:r>
      <w:r w:rsidR="00EA43A2" w:rsidRPr="00EA43A2">
        <w:rPr>
          <w:rFonts w:eastAsia="LMSans10-Regular" w:cs="LMSans10-Regular"/>
          <w:sz w:val="20"/>
          <w:szCs w:val="20"/>
        </w:rPr>
        <w:t>conforter l’</w:t>
      </w:r>
      <w:r w:rsidRPr="00EA43A2">
        <w:rPr>
          <w:rFonts w:eastAsia="LMSans10-Regular" w:cs="LMSans10-Regular"/>
          <w:sz w:val="20"/>
          <w:szCs w:val="20"/>
        </w:rPr>
        <w:t>élève</w:t>
      </w:r>
      <w:r w:rsidR="00EA43A2" w:rsidRPr="00EA43A2">
        <w:rPr>
          <w:rFonts w:eastAsia="LMSans10-Regular" w:cs="LMSans10-Regular"/>
          <w:sz w:val="20"/>
          <w:szCs w:val="20"/>
        </w:rPr>
        <w:t xml:space="preserve"> dans des </w:t>
      </w:r>
      <w:r w:rsidRPr="00EA43A2">
        <w:rPr>
          <w:rFonts w:eastAsia="LMSans10-Regular" w:cs="LMSans10-Regular"/>
          <w:sz w:val="20"/>
          <w:szCs w:val="20"/>
        </w:rPr>
        <w:t>représentations</w:t>
      </w:r>
      <w:r w:rsidR="00EA43A2" w:rsidRPr="00EA43A2">
        <w:rPr>
          <w:rFonts w:eastAsia="LMSans10-Regular" w:cs="LMSans10-Regular"/>
          <w:sz w:val="20"/>
          <w:szCs w:val="20"/>
        </w:rPr>
        <w:t xml:space="preserve"> </w:t>
      </w:r>
      <w:r w:rsidRPr="00EA43A2">
        <w:rPr>
          <w:rFonts w:eastAsia="LMSans10-Regular" w:cs="LMSans10-Regular"/>
          <w:sz w:val="20"/>
          <w:szCs w:val="20"/>
        </w:rPr>
        <w:t>erronées</w:t>
      </w:r>
      <w:r w:rsidR="00EA43A2" w:rsidRPr="00EA43A2">
        <w:rPr>
          <w:rFonts w:eastAsia="LMSans10-Regular" w:cs="LMSans10-Regular"/>
          <w:sz w:val="20"/>
          <w:szCs w:val="20"/>
        </w:rPr>
        <w:t xml:space="preserve"> du nombre </w:t>
      </w:r>
      <w:r w:rsidRPr="00EA43A2">
        <w:rPr>
          <w:rFonts w:eastAsia="LMSans10-Regular" w:cs="LMSans10-Regular"/>
          <w:sz w:val="20"/>
          <w:szCs w:val="20"/>
        </w:rPr>
        <w:t>décimal</w:t>
      </w:r>
      <w:r w:rsidR="00EA43A2" w:rsidRPr="00EA43A2">
        <w:rPr>
          <w:rFonts w:eastAsia="LMSans10-Regular" w:cs="LMSans10-Regular"/>
          <w:sz w:val="20"/>
          <w:szCs w:val="20"/>
        </w:rPr>
        <w:t xml:space="preserve"> telles que la juxtaposition de deux</w:t>
      </w:r>
      <w:r w:rsidR="00EA43A2">
        <w:rPr>
          <w:rFonts w:eastAsia="LMSans10-Regular" w:cs="LMSans10-Regular"/>
          <w:sz w:val="20"/>
          <w:szCs w:val="20"/>
        </w:rPr>
        <w:t xml:space="preserve"> </w:t>
      </w:r>
      <w:r w:rsidR="00EA43A2" w:rsidRPr="00EA43A2">
        <w:rPr>
          <w:rFonts w:eastAsia="LMSans10-Regular" w:cs="LMSans10-Regular"/>
          <w:sz w:val="20"/>
          <w:szCs w:val="20"/>
        </w:rPr>
        <w:t xml:space="preserve">nombres entiers </w:t>
      </w:r>
      <w:r w:rsidRPr="00EA43A2">
        <w:rPr>
          <w:rFonts w:eastAsia="LMSans10-Regular" w:cs="LMSans10-Regular"/>
          <w:sz w:val="20"/>
          <w:szCs w:val="20"/>
        </w:rPr>
        <w:t>séparés</w:t>
      </w:r>
      <w:r w:rsidR="00EA43A2" w:rsidRPr="00EA43A2">
        <w:rPr>
          <w:rFonts w:eastAsia="LMSans10-Regular" w:cs="LMSans10-Regular"/>
          <w:sz w:val="20"/>
          <w:szCs w:val="20"/>
        </w:rPr>
        <w:t xml:space="preserve"> par une virgule.</w:t>
      </w:r>
    </w:p>
    <w:p w:rsidR="009A1029" w:rsidRDefault="00641D40" w:rsidP="009A1029">
      <w:pPr>
        <w:pBdr>
          <w:bottom w:val="single" w:sz="4" w:space="1" w:color="auto"/>
        </w:pBdr>
        <w:autoSpaceDE w:val="0"/>
        <w:autoSpaceDN w:val="0"/>
        <w:adjustRightInd w:val="0"/>
        <w:spacing w:after="0" w:line="240" w:lineRule="auto"/>
        <w:rPr>
          <w:rFonts w:ascii="Arial" w:hAnsi="Arial" w:cs="Arial"/>
          <w:color w:val="000000"/>
          <w:sz w:val="24"/>
          <w:szCs w:val="24"/>
        </w:rPr>
      </w:pPr>
      <w:r>
        <w:rPr>
          <w:rFonts w:ascii="Arial" w:hAnsi="Arial" w:cs="Arial"/>
          <w:bCs/>
          <w:color w:val="000000"/>
          <w:sz w:val="24"/>
          <w:szCs w:val="24"/>
        </w:rPr>
        <w:lastRenderedPageBreak/>
        <w:t xml:space="preserve">CNESCO - </w:t>
      </w:r>
      <w:r w:rsidR="00FE6FB4" w:rsidRPr="00FE6FB4">
        <w:rPr>
          <w:rFonts w:ascii="Arial" w:hAnsi="Arial" w:cs="Arial"/>
          <w:bCs/>
          <w:color w:val="000000"/>
          <w:sz w:val="24"/>
          <w:szCs w:val="24"/>
        </w:rPr>
        <w:t>CONFÉRENCE DE CONSENSUS</w:t>
      </w:r>
      <w:r w:rsidR="00FE6FB4">
        <w:rPr>
          <w:rFonts w:ascii="Arial" w:hAnsi="Arial" w:cs="Arial"/>
          <w:bCs/>
          <w:color w:val="000000"/>
          <w:sz w:val="24"/>
          <w:szCs w:val="24"/>
        </w:rPr>
        <w:t xml:space="preserve"> </w:t>
      </w:r>
      <w:r w:rsidR="00FE6FB4" w:rsidRPr="00FE6FB4">
        <w:rPr>
          <w:rFonts w:ascii="Arial" w:hAnsi="Arial" w:cs="Arial"/>
          <w:bCs/>
          <w:color w:val="000000"/>
          <w:sz w:val="24"/>
          <w:szCs w:val="24"/>
        </w:rPr>
        <w:t>-</w:t>
      </w:r>
      <w:r w:rsidR="00FE6FB4">
        <w:rPr>
          <w:rFonts w:ascii="Arial" w:hAnsi="Arial" w:cs="Arial"/>
          <w:bCs/>
          <w:color w:val="000000"/>
          <w:sz w:val="24"/>
          <w:szCs w:val="24"/>
        </w:rPr>
        <w:t xml:space="preserve"> </w:t>
      </w:r>
      <w:r w:rsidR="009A1029">
        <w:rPr>
          <w:rFonts w:ascii="Arial" w:hAnsi="Arial" w:cs="Arial"/>
          <w:color w:val="000000"/>
          <w:sz w:val="24"/>
          <w:szCs w:val="24"/>
        </w:rPr>
        <w:t>NOMBRES ET OPÉRATIONS</w:t>
      </w:r>
    </w:p>
    <w:p w:rsidR="009A1029" w:rsidRDefault="00FE6FB4" w:rsidP="009A1029">
      <w:pPr>
        <w:pBdr>
          <w:bottom w:val="single" w:sz="4" w:space="1" w:color="auto"/>
        </w:pBdr>
        <w:autoSpaceDE w:val="0"/>
        <w:autoSpaceDN w:val="0"/>
        <w:adjustRightInd w:val="0"/>
        <w:spacing w:after="0" w:line="240" w:lineRule="auto"/>
        <w:rPr>
          <w:rFonts w:ascii="Arial" w:hAnsi="Arial" w:cs="Arial"/>
          <w:sz w:val="24"/>
          <w:szCs w:val="24"/>
        </w:rPr>
      </w:pPr>
      <w:r w:rsidRPr="00FE6FB4">
        <w:rPr>
          <w:rFonts w:ascii="Arial" w:hAnsi="Arial" w:cs="Arial"/>
          <w:sz w:val="24"/>
          <w:szCs w:val="24"/>
        </w:rPr>
        <w:t>Nombres et opérations : premiers appre</w:t>
      </w:r>
      <w:r w:rsidR="009A1029">
        <w:rPr>
          <w:rFonts w:ascii="Arial" w:hAnsi="Arial" w:cs="Arial"/>
          <w:sz w:val="24"/>
          <w:szCs w:val="24"/>
        </w:rPr>
        <w:t>ntissages à l’école primaire</w:t>
      </w:r>
    </w:p>
    <w:p w:rsidR="00660C62" w:rsidRDefault="00FE6FB4" w:rsidP="009A1029">
      <w:pPr>
        <w:pBdr>
          <w:bottom w:val="single" w:sz="4" w:space="1" w:color="auto"/>
        </w:pBdr>
        <w:autoSpaceDE w:val="0"/>
        <w:autoSpaceDN w:val="0"/>
        <w:adjustRightInd w:val="0"/>
        <w:spacing w:after="0" w:line="240" w:lineRule="auto"/>
        <w:jc w:val="right"/>
        <w:rPr>
          <w:rFonts w:ascii="Arial" w:hAnsi="Arial" w:cs="Arial"/>
          <w:b/>
          <w:bCs/>
          <w:color w:val="000000"/>
          <w:sz w:val="24"/>
          <w:szCs w:val="24"/>
        </w:rPr>
      </w:pPr>
      <w:r w:rsidRPr="00FE6FB4">
        <w:rPr>
          <w:rFonts w:ascii="Arial" w:hAnsi="Arial" w:cs="Arial"/>
          <w:b/>
          <w:bCs/>
          <w:color w:val="000000"/>
          <w:sz w:val="24"/>
          <w:szCs w:val="24"/>
        </w:rPr>
        <w:t>RECOMMANDATIONS DU JURY</w:t>
      </w:r>
    </w:p>
    <w:p w:rsidR="00D82049" w:rsidRPr="00FE6FB4" w:rsidRDefault="00D82049" w:rsidP="00D82049">
      <w:pPr>
        <w:pStyle w:val="Default"/>
        <w:jc w:val="right"/>
        <w:rPr>
          <w:bCs/>
        </w:rPr>
      </w:pPr>
      <w:r w:rsidRPr="00FE6FB4">
        <w:rPr>
          <w:bCs/>
          <w:i/>
        </w:rPr>
        <w:t>Extraits</w:t>
      </w:r>
    </w:p>
    <w:p w:rsidR="00D82049" w:rsidRDefault="00D82049" w:rsidP="00FE6FB4">
      <w:pPr>
        <w:autoSpaceDE w:val="0"/>
        <w:autoSpaceDN w:val="0"/>
        <w:adjustRightInd w:val="0"/>
        <w:spacing w:after="0" w:line="240" w:lineRule="auto"/>
        <w:rPr>
          <w:rFonts w:ascii="Arial" w:hAnsi="Arial" w:cs="Arial"/>
          <w:b/>
          <w:bCs/>
          <w:color w:val="000000"/>
          <w:sz w:val="24"/>
          <w:szCs w:val="24"/>
        </w:rPr>
      </w:pPr>
    </w:p>
    <w:p w:rsidR="00FE6FB4" w:rsidRDefault="00FE6FB4" w:rsidP="00FE6FB4">
      <w:pPr>
        <w:autoSpaceDE w:val="0"/>
        <w:autoSpaceDN w:val="0"/>
        <w:adjustRightInd w:val="0"/>
        <w:spacing w:after="0" w:line="240" w:lineRule="auto"/>
        <w:rPr>
          <w:rFonts w:ascii="Arial" w:hAnsi="Arial" w:cs="Arial"/>
          <w:b/>
          <w:bCs/>
          <w:color w:val="000000"/>
          <w:sz w:val="24"/>
          <w:szCs w:val="24"/>
        </w:rPr>
      </w:pPr>
    </w:p>
    <w:p w:rsidR="00FE6FB4" w:rsidRPr="00D82049" w:rsidRDefault="00FE6FB4" w:rsidP="00D82049">
      <w:pPr>
        <w:autoSpaceDE w:val="0"/>
        <w:autoSpaceDN w:val="0"/>
        <w:adjustRightInd w:val="0"/>
        <w:spacing w:after="0" w:line="240" w:lineRule="auto"/>
        <w:jc w:val="both"/>
        <w:rPr>
          <w:bCs/>
          <w:sz w:val="20"/>
          <w:szCs w:val="20"/>
        </w:rPr>
      </w:pPr>
      <w:r w:rsidRPr="00D82049">
        <w:rPr>
          <w:bCs/>
          <w:sz w:val="20"/>
          <w:szCs w:val="20"/>
        </w:rPr>
        <w:t xml:space="preserve">Les travaux de recherche présentés lors de la conférence, notamment dans le champ de la psychologie développementale et cognitive, ont identifié trois grands moments clés de cet apprentissage : </w:t>
      </w:r>
    </w:p>
    <w:p w:rsidR="00FE6FB4" w:rsidRPr="00D82049" w:rsidRDefault="00FE6FB4" w:rsidP="00D82049">
      <w:pPr>
        <w:pStyle w:val="Paragraphedeliste"/>
        <w:numPr>
          <w:ilvl w:val="0"/>
          <w:numId w:val="1"/>
        </w:numPr>
        <w:autoSpaceDE w:val="0"/>
        <w:autoSpaceDN w:val="0"/>
        <w:adjustRightInd w:val="0"/>
        <w:spacing w:after="0" w:line="240" w:lineRule="auto"/>
        <w:jc w:val="both"/>
        <w:rPr>
          <w:rFonts w:cs="Calibri"/>
          <w:color w:val="000000"/>
          <w:sz w:val="20"/>
          <w:szCs w:val="20"/>
        </w:rPr>
      </w:pPr>
      <w:r w:rsidRPr="00D82049">
        <w:rPr>
          <w:rFonts w:cs="Calibri"/>
          <w:bCs/>
          <w:color w:val="000000"/>
          <w:sz w:val="20"/>
          <w:szCs w:val="20"/>
        </w:rPr>
        <w:t>la conception des nombres</w:t>
      </w:r>
      <w:r w:rsidRPr="00D82049">
        <w:rPr>
          <w:rFonts w:cs="Calibri"/>
          <w:color w:val="000000"/>
          <w:sz w:val="20"/>
          <w:szCs w:val="20"/>
        </w:rPr>
        <w:t xml:space="preserve">, c’est-à-dire le passage d’un traitement intuitif et approximatif des grandeurs et des quantités à un traitement exact des nombres ; ce passage concerne essentiellement l’acquisition des premiers nombres chez les jeunes enfants, mais d’autres découvertes, comme l’existence de nouveaux nombres entre deux nombres entiers, interviennent plus tard ; </w:t>
      </w:r>
    </w:p>
    <w:p w:rsidR="00FE6FB4" w:rsidRPr="00D82049" w:rsidRDefault="00FE6FB4" w:rsidP="00D82049">
      <w:pPr>
        <w:pStyle w:val="Paragraphedeliste"/>
        <w:numPr>
          <w:ilvl w:val="0"/>
          <w:numId w:val="1"/>
        </w:numPr>
        <w:autoSpaceDE w:val="0"/>
        <w:autoSpaceDN w:val="0"/>
        <w:adjustRightInd w:val="0"/>
        <w:spacing w:after="0" w:line="240" w:lineRule="auto"/>
        <w:jc w:val="both"/>
        <w:rPr>
          <w:rFonts w:cs="Calibri"/>
          <w:color w:val="000000"/>
          <w:sz w:val="20"/>
          <w:szCs w:val="20"/>
        </w:rPr>
      </w:pPr>
      <w:r w:rsidRPr="00D82049">
        <w:rPr>
          <w:rFonts w:cs="Calibri"/>
          <w:bCs/>
          <w:color w:val="000000"/>
          <w:sz w:val="20"/>
          <w:szCs w:val="20"/>
        </w:rPr>
        <w:t xml:space="preserve">la désignation des nombres dans un langage spécifique </w:t>
      </w:r>
      <w:r w:rsidRPr="00D82049">
        <w:rPr>
          <w:rFonts w:cs="Calibri"/>
          <w:color w:val="000000"/>
          <w:sz w:val="20"/>
          <w:szCs w:val="20"/>
        </w:rPr>
        <w:t xml:space="preserve">(oral) et dans un système universel (écrit) </w:t>
      </w:r>
    </w:p>
    <w:p w:rsidR="00FE6FB4" w:rsidRPr="00D82049" w:rsidRDefault="00FE6FB4" w:rsidP="00D82049">
      <w:pPr>
        <w:pStyle w:val="Paragraphedeliste"/>
        <w:numPr>
          <w:ilvl w:val="0"/>
          <w:numId w:val="1"/>
        </w:numPr>
        <w:autoSpaceDE w:val="0"/>
        <w:autoSpaceDN w:val="0"/>
        <w:adjustRightInd w:val="0"/>
        <w:spacing w:after="0" w:line="240" w:lineRule="auto"/>
        <w:jc w:val="both"/>
        <w:rPr>
          <w:rFonts w:cs="Calibri"/>
          <w:color w:val="000000"/>
          <w:sz w:val="20"/>
          <w:szCs w:val="20"/>
        </w:rPr>
      </w:pPr>
      <w:r w:rsidRPr="00D82049">
        <w:rPr>
          <w:rFonts w:cs="Calibri"/>
          <w:bCs/>
          <w:color w:val="000000"/>
          <w:sz w:val="20"/>
          <w:szCs w:val="20"/>
        </w:rPr>
        <w:t xml:space="preserve">l’utilisation d’opérations arithmétiques sur les nombres pour résoudre des problèmes </w:t>
      </w:r>
    </w:p>
    <w:p w:rsidR="00FE6FB4" w:rsidRPr="00D82049" w:rsidRDefault="00FE6FB4" w:rsidP="00D82049">
      <w:pPr>
        <w:autoSpaceDE w:val="0"/>
        <w:autoSpaceDN w:val="0"/>
        <w:adjustRightInd w:val="0"/>
        <w:spacing w:after="0" w:line="240" w:lineRule="auto"/>
        <w:jc w:val="both"/>
        <w:rPr>
          <w:rFonts w:cs="Arial"/>
          <w:sz w:val="20"/>
          <w:szCs w:val="20"/>
        </w:rPr>
      </w:pPr>
    </w:p>
    <w:p w:rsidR="00FE6FB4" w:rsidRPr="00D82049" w:rsidRDefault="00FE6FB4" w:rsidP="00D82049">
      <w:pPr>
        <w:autoSpaceDE w:val="0"/>
        <w:autoSpaceDN w:val="0"/>
        <w:adjustRightInd w:val="0"/>
        <w:spacing w:after="0" w:line="240" w:lineRule="auto"/>
        <w:jc w:val="both"/>
        <w:rPr>
          <w:rFonts w:cs="Calibri"/>
          <w:color w:val="000000"/>
          <w:sz w:val="20"/>
          <w:szCs w:val="20"/>
        </w:rPr>
      </w:pPr>
      <w:r w:rsidRPr="00FE6FB4">
        <w:rPr>
          <w:rFonts w:cs="Calibri"/>
          <w:color w:val="000000"/>
          <w:sz w:val="20"/>
          <w:szCs w:val="20"/>
        </w:rPr>
        <w:t xml:space="preserve">Toutefois, les résultats d’études diverses et la confrontation d’expériences de terrain permettent de dégager quelques grands principes susceptibles d’orienter le travail des enseignants en amont des recommandations : </w:t>
      </w:r>
    </w:p>
    <w:p w:rsidR="00D82049" w:rsidRPr="00FE6FB4" w:rsidRDefault="00D82049" w:rsidP="00D82049">
      <w:pPr>
        <w:autoSpaceDE w:val="0"/>
        <w:autoSpaceDN w:val="0"/>
        <w:adjustRightInd w:val="0"/>
        <w:spacing w:after="0" w:line="240" w:lineRule="auto"/>
        <w:jc w:val="both"/>
        <w:rPr>
          <w:rFonts w:cs="Calibri"/>
          <w:color w:val="000000"/>
          <w:sz w:val="20"/>
          <w:szCs w:val="20"/>
        </w:rPr>
      </w:pPr>
    </w:p>
    <w:p w:rsidR="00FE6FB4" w:rsidRPr="00FE6FB4" w:rsidRDefault="00FE6FB4" w:rsidP="00D82049">
      <w:pPr>
        <w:autoSpaceDE w:val="0"/>
        <w:autoSpaceDN w:val="0"/>
        <w:adjustRightInd w:val="0"/>
        <w:spacing w:after="59" w:line="240" w:lineRule="auto"/>
        <w:jc w:val="both"/>
        <w:rPr>
          <w:rFonts w:cs="Calibri"/>
          <w:color w:val="000000"/>
          <w:sz w:val="20"/>
          <w:szCs w:val="20"/>
        </w:rPr>
      </w:pPr>
      <w:r w:rsidRPr="00FE6FB4">
        <w:rPr>
          <w:rFonts w:cs="Calibri"/>
          <w:b/>
          <w:color w:val="000000"/>
          <w:sz w:val="20"/>
          <w:szCs w:val="20"/>
        </w:rPr>
        <w:t>1.</w:t>
      </w:r>
      <w:r w:rsidRPr="00FE6FB4">
        <w:rPr>
          <w:rFonts w:cs="Calibri"/>
          <w:color w:val="000000"/>
          <w:sz w:val="20"/>
          <w:szCs w:val="20"/>
        </w:rPr>
        <w:t xml:space="preserve"> les élèves ont des connaissances qui proviennent de capacités innées et des expériences de la vie quotidienne (sens des quantités, ou des grandeurs comme la monnaie ou les longueurs, ou encore la notion de partage, d’un gâteau par exemple) ; </w:t>
      </w:r>
    </w:p>
    <w:p w:rsidR="00FE6FB4" w:rsidRPr="00FE6FB4" w:rsidRDefault="00FE6FB4" w:rsidP="00D82049">
      <w:pPr>
        <w:autoSpaceDE w:val="0"/>
        <w:autoSpaceDN w:val="0"/>
        <w:adjustRightInd w:val="0"/>
        <w:spacing w:after="59" w:line="240" w:lineRule="auto"/>
        <w:jc w:val="both"/>
        <w:rPr>
          <w:rFonts w:cs="Calibri"/>
          <w:color w:val="000000"/>
          <w:sz w:val="20"/>
          <w:szCs w:val="20"/>
        </w:rPr>
      </w:pPr>
      <w:r w:rsidRPr="00FE6FB4">
        <w:rPr>
          <w:rFonts w:cs="Calibri"/>
          <w:b/>
          <w:color w:val="000000"/>
          <w:sz w:val="20"/>
          <w:szCs w:val="20"/>
        </w:rPr>
        <w:t>2.</w:t>
      </w:r>
      <w:r w:rsidRPr="00FE6FB4">
        <w:rPr>
          <w:rFonts w:cs="Calibri"/>
          <w:color w:val="000000"/>
          <w:sz w:val="20"/>
          <w:szCs w:val="20"/>
        </w:rPr>
        <w:t xml:space="preserve"> le langage oral est essentiel dans la désignation et le passage à la symbolisation des nombres3 (entiers, décimaux,…) ; </w:t>
      </w:r>
    </w:p>
    <w:p w:rsidR="00FE6FB4" w:rsidRPr="00FE6FB4" w:rsidRDefault="00FE6FB4" w:rsidP="00D82049">
      <w:pPr>
        <w:autoSpaceDE w:val="0"/>
        <w:autoSpaceDN w:val="0"/>
        <w:adjustRightInd w:val="0"/>
        <w:spacing w:after="59" w:line="240" w:lineRule="auto"/>
        <w:jc w:val="both"/>
        <w:rPr>
          <w:rFonts w:cs="Calibri"/>
          <w:color w:val="000000"/>
          <w:sz w:val="20"/>
          <w:szCs w:val="20"/>
        </w:rPr>
      </w:pPr>
      <w:r w:rsidRPr="00FE6FB4">
        <w:rPr>
          <w:rFonts w:cs="Calibri"/>
          <w:b/>
          <w:color w:val="000000"/>
          <w:sz w:val="20"/>
          <w:szCs w:val="20"/>
        </w:rPr>
        <w:t>3.</w:t>
      </w:r>
      <w:r w:rsidRPr="00FE6FB4">
        <w:rPr>
          <w:rFonts w:cs="Calibri"/>
          <w:color w:val="000000"/>
          <w:sz w:val="20"/>
          <w:szCs w:val="20"/>
        </w:rPr>
        <w:t xml:space="preserve"> un formalisme prématuré nuit à la compréhension des nombres ; le recours à la manipulation et à l’expérimentation ne concerne pas seulement l’école maternelle, mais doit s’étendre à l’école élémentaire ; </w:t>
      </w:r>
    </w:p>
    <w:p w:rsidR="00FE6FB4" w:rsidRPr="00FE6FB4" w:rsidRDefault="00FE6FB4" w:rsidP="00D82049">
      <w:pPr>
        <w:autoSpaceDE w:val="0"/>
        <w:autoSpaceDN w:val="0"/>
        <w:adjustRightInd w:val="0"/>
        <w:spacing w:after="59" w:line="240" w:lineRule="auto"/>
        <w:jc w:val="both"/>
        <w:rPr>
          <w:rFonts w:cs="Calibri"/>
          <w:color w:val="000000"/>
          <w:sz w:val="20"/>
          <w:szCs w:val="20"/>
        </w:rPr>
      </w:pPr>
      <w:r w:rsidRPr="00FE6FB4">
        <w:rPr>
          <w:rFonts w:cs="Calibri"/>
          <w:b/>
          <w:color w:val="000000"/>
          <w:sz w:val="20"/>
          <w:szCs w:val="20"/>
        </w:rPr>
        <w:t>4.</w:t>
      </w:r>
      <w:r w:rsidRPr="00FE6FB4">
        <w:rPr>
          <w:rFonts w:cs="Calibri"/>
          <w:color w:val="000000"/>
          <w:sz w:val="20"/>
          <w:szCs w:val="20"/>
        </w:rPr>
        <w:t xml:space="preserve"> l’acquisition de faits numériques4 et d’automatismes est nécessaire ; </w:t>
      </w:r>
    </w:p>
    <w:p w:rsidR="00FE6FB4" w:rsidRPr="00FE6FB4" w:rsidRDefault="00FE6FB4" w:rsidP="00D82049">
      <w:pPr>
        <w:autoSpaceDE w:val="0"/>
        <w:autoSpaceDN w:val="0"/>
        <w:adjustRightInd w:val="0"/>
        <w:spacing w:after="59" w:line="240" w:lineRule="auto"/>
        <w:jc w:val="both"/>
        <w:rPr>
          <w:rFonts w:cs="Calibri"/>
          <w:color w:val="000000"/>
          <w:sz w:val="20"/>
          <w:szCs w:val="20"/>
        </w:rPr>
      </w:pPr>
      <w:r w:rsidRPr="00FE6FB4">
        <w:rPr>
          <w:rFonts w:cs="Calibri"/>
          <w:b/>
          <w:color w:val="000000"/>
          <w:sz w:val="20"/>
          <w:szCs w:val="20"/>
        </w:rPr>
        <w:t>5.</w:t>
      </w:r>
      <w:r w:rsidRPr="00FE6FB4">
        <w:rPr>
          <w:rFonts w:cs="Calibri"/>
          <w:color w:val="000000"/>
          <w:sz w:val="20"/>
          <w:szCs w:val="20"/>
        </w:rPr>
        <w:t xml:space="preserve"> l’acquisition de procédures (ex : effectuer une soustraction) et leur compréhension sont complémentaires ; </w:t>
      </w:r>
    </w:p>
    <w:p w:rsidR="00FE6FB4" w:rsidRPr="00FE6FB4" w:rsidRDefault="00FE6FB4" w:rsidP="00D82049">
      <w:pPr>
        <w:autoSpaceDE w:val="0"/>
        <w:autoSpaceDN w:val="0"/>
        <w:adjustRightInd w:val="0"/>
        <w:spacing w:after="59" w:line="240" w:lineRule="auto"/>
        <w:jc w:val="both"/>
        <w:rPr>
          <w:rFonts w:cs="Calibri"/>
          <w:color w:val="000000"/>
          <w:sz w:val="20"/>
          <w:szCs w:val="20"/>
        </w:rPr>
      </w:pPr>
      <w:r w:rsidRPr="00FE6FB4">
        <w:rPr>
          <w:rFonts w:cs="Calibri"/>
          <w:b/>
          <w:color w:val="000000"/>
          <w:sz w:val="20"/>
          <w:szCs w:val="20"/>
        </w:rPr>
        <w:t>6.</w:t>
      </w:r>
      <w:r w:rsidRPr="00FE6FB4">
        <w:rPr>
          <w:rFonts w:cs="Calibri"/>
          <w:color w:val="000000"/>
          <w:sz w:val="20"/>
          <w:szCs w:val="20"/>
        </w:rPr>
        <w:t xml:space="preserve"> les activités cognitives impliquées dans le calcul mental et par le calcul effectué par écrit (calcul posé) ne sont pas de même nature5 ; </w:t>
      </w:r>
    </w:p>
    <w:p w:rsidR="00FE6FB4" w:rsidRPr="00FE6FB4" w:rsidRDefault="00FE6FB4" w:rsidP="00D82049">
      <w:pPr>
        <w:autoSpaceDE w:val="0"/>
        <w:autoSpaceDN w:val="0"/>
        <w:adjustRightInd w:val="0"/>
        <w:spacing w:after="59" w:line="240" w:lineRule="auto"/>
        <w:jc w:val="both"/>
        <w:rPr>
          <w:rFonts w:cs="Calibri"/>
          <w:color w:val="000000"/>
          <w:sz w:val="20"/>
          <w:szCs w:val="20"/>
        </w:rPr>
      </w:pPr>
      <w:r w:rsidRPr="00FE6FB4">
        <w:rPr>
          <w:rFonts w:cs="Calibri"/>
          <w:b/>
          <w:color w:val="000000"/>
          <w:sz w:val="20"/>
          <w:szCs w:val="20"/>
        </w:rPr>
        <w:t>7.</w:t>
      </w:r>
      <w:r w:rsidRPr="00FE6FB4">
        <w:rPr>
          <w:rFonts w:cs="Calibri"/>
          <w:color w:val="000000"/>
          <w:sz w:val="20"/>
          <w:szCs w:val="20"/>
        </w:rPr>
        <w:t xml:space="preserve"> le report de l’enseignement de notions qui apparaissent difficiles aux enseignants (par exemple celui des décimaux qui est souvent reporté à la fin du CM1) et un temps d’enseignement réduit de ces mêmes notions dessert les élèves ; </w:t>
      </w:r>
    </w:p>
    <w:p w:rsidR="00FE6FB4" w:rsidRPr="00FE6FB4" w:rsidRDefault="00FE6FB4" w:rsidP="00D82049">
      <w:pPr>
        <w:autoSpaceDE w:val="0"/>
        <w:autoSpaceDN w:val="0"/>
        <w:adjustRightInd w:val="0"/>
        <w:spacing w:after="0" w:line="240" w:lineRule="auto"/>
        <w:jc w:val="both"/>
        <w:rPr>
          <w:rFonts w:cs="Calibri"/>
          <w:color w:val="000000"/>
          <w:sz w:val="20"/>
          <w:szCs w:val="20"/>
        </w:rPr>
      </w:pPr>
      <w:r w:rsidRPr="00FE6FB4">
        <w:rPr>
          <w:rFonts w:cs="Calibri"/>
          <w:b/>
          <w:color w:val="000000"/>
          <w:sz w:val="20"/>
          <w:szCs w:val="20"/>
        </w:rPr>
        <w:t>8.</w:t>
      </w:r>
      <w:r w:rsidRPr="00FE6FB4">
        <w:rPr>
          <w:rFonts w:cs="Calibri"/>
          <w:color w:val="000000"/>
          <w:sz w:val="20"/>
          <w:szCs w:val="20"/>
        </w:rPr>
        <w:t xml:space="preserve"> l’utilisation de méthodes et de matériaux diversifiés est un moyen de répondre à la variété des cheminements d’apprentissage et de développement ; les textes de savoir (ce que les élèves ont à retenir) sont des moyens de rassembler et de synthétiser les processus individuels d’apprentissage et l’histoire collective de la classe. </w:t>
      </w:r>
    </w:p>
    <w:p w:rsidR="00FE6FB4" w:rsidRPr="00D82049" w:rsidRDefault="00FE6FB4" w:rsidP="00D82049">
      <w:pPr>
        <w:autoSpaceDE w:val="0"/>
        <w:autoSpaceDN w:val="0"/>
        <w:adjustRightInd w:val="0"/>
        <w:spacing w:after="0" w:line="240" w:lineRule="auto"/>
        <w:jc w:val="both"/>
        <w:rPr>
          <w:rFonts w:cs="Arial"/>
          <w:sz w:val="20"/>
          <w:szCs w:val="20"/>
        </w:rPr>
      </w:pPr>
    </w:p>
    <w:p w:rsidR="00FE6FB4" w:rsidRPr="00D82049" w:rsidRDefault="00FE6FB4" w:rsidP="00D82049">
      <w:pPr>
        <w:autoSpaceDE w:val="0"/>
        <w:autoSpaceDN w:val="0"/>
        <w:adjustRightInd w:val="0"/>
        <w:spacing w:after="0" w:line="240" w:lineRule="auto"/>
        <w:jc w:val="both"/>
        <w:rPr>
          <w:rFonts w:cs="Arial"/>
          <w:sz w:val="20"/>
          <w:szCs w:val="20"/>
        </w:rPr>
      </w:pPr>
      <w:r w:rsidRPr="00D82049">
        <w:rPr>
          <w:rFonts w:cs="Arial"/>
          <w:sz w:val="20"/>
          <w:szCs w:val="20"/>
        </w:rPr>
        <w:t>Recommandations générales :</w:t>
      </w:r>
    </w:p>
    <w:p w:rsidR="00FE6FB4" w:rsidRPr="00D82049" w:rsidRDefault="00FE6FB4" w:rsidP="00D82049">
      <w:pPr>
        <w:autoSpaceDE w:val="0"/>
        <w:autoSpaceDN w:val="0"/>
        <w:adjustRightInd w:val="0"/>
        <w:spacing w:after="0" w:line="240" w:lineRule="auto"/>
        <w:jc w:val="both"/>
        <w:rPr>
          <w:sz w:val="20"/>
          <w:szCs w:val="20"/>
        </w:rPr>
      </w:pPr>
      <w:r w:rsidRPr="00D82049">
        <w:rPr>
          <w:b/>
          <w:sz w:val="20"/>
          <w:szCs w:val="20"/>
        </w:rPr>
        <w:t xml:space="preserve">R1 </w:t>
      </w:r>
      <w:r w:rsidRPr="00D82049">
        <w:rPr>
          <w:sz w:val="20"/>
          <w:szCs w:val="20"/>
        </w:rPr>
        <w:t>- Les mathématiques doivent être présentées aux élèves comme des outils pour penser, résoudre des problèmes et faire face à des situations de la vie quotidienne.</w:t>
      </w:r>
    </w:p>
    <w:p w:rsidR="00FE6FB4" w:rsidRPr="00D82049" w:rsidRDefault="00FE6FB4" w:rsidP="00D82049">
      <w:pPr>
        <w:autoSpaceDE w:val="0"/>
        <w:autoSpaceDN w:val="0"/>
        <w:adjustRightInd w:val="0"/>
        <w:spacing w:after="0" w:line="240" w:lineRule="auto"/>
        <w:jc w:val="both"/>
        <w:rPr>
          <w:sz w:val="20"/>
          <w:szCs w:val="20"/>
        </w:rPr>
      </w:pPr>
      <w:r w:rsidRPr="00D82049">
        <w:rPr>
          <w:b/>
          <w:sz w:val="20"/>
          <w:szCs w:val="20"/>
        </w:rPr>
        <w:t xml:space="preserve">R2 </w:t>
      </w:r>
      <w:r w:rsidRPr="00D82049">
        <w:rPr>
          <w:sz w:val="20"/>
          <w:szCs w:val="20"/>
        </w:rPr>
        <w:t>- La continuité et la cohérence de l’enseignement des mathématiques au travers des années, des cycles et des degrés doivent permettre aux élèves de construire des savoirs et savoir-faire qui s’enchaînent et s’intègrent harmonieusement tout au long de leur cursus d’apprentissage.</w:t>
      </w:r>
    </w:p>
    <w:p w:rsidR="00FE6FB4" w:rsidRPr="00D82049" w:rsidRDefault="00FE6FB4" w:rsidP="00D82049">
      <w:pPr>
        <w:autoSpaceDE w:val="0"/>
        <w:autoSpaceDN w:val="0"/>
        <w:adjustRightInd w:val="0"/>
        <w:spacing w:after="0" w:line="240" w:lineRule="auto"/>
        <w:jc w:val="both"/>
        <w:rPr>
          <w:sz w:val="20"/>
          <w:szCs w:val="20"/>
        </w:rPr>
      </w:pPr>
      <w:r w:rsidRPr="00D82049">
        <w:rPr>
          <w:b/>
          <w:sz w:val="20"/>
          <w:szCs w:val="20"/>
        </w:rPr>
        <w:t xml:space="preserve">R10 </w:t>
      </w:r>
      <w:r w:rsidRPr="00D82049">
        <w:rPr>
          <w:sz w:val="20"/>
          <w:szCs w:val="20"/>
        </w:rPr>
        <w:t xml:space="preserve">- L’enseignant doit être attentif au fait que des compétences langagières et </w:t>
      </w:r>
      <w:proofErr w:type="spellStart"/>
      <w:r w:rsidRPr="00D82049">
        <w:rPr>
          <w:sz w:val="20"/>
          <w:szCs w:val="20"/>
        </w:rPr>
        <w:t>visuo</w:t>
      </w:r>
      <w:proofErr w:type="spellEnd"/>
      <w:r w:rsidRPr="00D82049">
        <w:rPr>
          <w:sz w:val="20"/>
          <w:szCs w:val="20"/>
        </w:rPr>
        <w:t>-spatiales déficientes peuvent entraver l’acquisition des compétences numériques et des opérations sur les nombres. Varier les situations mathématiques et les modes de représentation du nombre permet de prendre en compte la variété des compétences et des styles cognitifs des élèves.</w:t>
      </w:r>
    </w:p>
    <w:p w:rsidR="00FE6FB4" w:rsidRPr="00FE6FB4" w:rsidRDefault="00FE6FB4" w:rsidP="00D82049">
      <w:pPr>
        <w:autoSpaceDE w:val="0"/>
        <w:autoSpaceDN w:val="0"/>
        <w:adjustRightInd w:val="0"/>
        <w:spacing w:after="0" w:line="240" w:lineRule="auto"/>
        <w:jc w:val="both"/>
        <w:rPr>
          <w:rFonts w:cs="Calibri"/>
          <w:color w:val="000000"/>
          <w:sz w:val="20"/>
          <w:szCs w:val="20"/>
        </w:rPr>
      </w:pPr>
      <w:r w:rsidRPr="00FE6FB4">
        <w:rPr>
          <w:rFonts w:cs="Calibri"/>
          <w:b/>
          <w:color w:val="000000"/>
          <w:sz w:val="20"/>
          <w:szCs w:val="20"/>
        </w:rPr>
        <w:t>R11</w:t>
      </w:r>
      <w:r w:rsidRPr="00FE6FB4">
        <w:rPr>
          <w:rFonts w:cs="Calibri"/>
          <w:color w:val="000000"/>
          <w:sz w:val="20"/>
          <w:szCs w:val="20"/>
        </w:rPr>
        <w:t xml:space="preserve"> - L’acquisition du système de numération décimale de position est fondamentale pour les apprentissages numériques. </w:t>
      </w:r>
    </w:p>
    <w:p w:rsidR="00FE6FB4" w:rsidRPr="00FE6FB4" w:rsidRDefault="00FE6FB4" w:rsidP="00D82049">
      <w:pPr>
        <w:autoSpaceDE w:val="0"/>
        <w:autoSpaceDN w:val="0"/>
        <w:adjustRightInd w:val="0"/>
        <w:spacing w:after="0" w:line="240" w:lineRule="auto"/>
        <w:jc w:val="both"/>
        <w:rPr>
          <w:rFonts w:cs="Calibri"/>
          <w:color w:val="000000"/>
          <w:sz w:val="20"/>
          <w:szCs w:val="20"/>
        </w:rPr>
      </w:pPr>
      <w:r w:rsidRPr="00FE6FB4">
        <w:rPr>
          <w:rFonts w:cs="Calibri"/>
          <w:b/>
          <w:bCs/>
          <w:i/>
          <w:iCs/>
          <w:color w:val="000000"/>
          <w:sz w:val="20"/>
          <w:szCs w:val="20"/>
        </w:rPr>
        <w:t xml:space="preserve">Commentaires : </w:t>
      </w:r>
      <w:r w:rsidRPr="00FE6FB4">
        <w:rPr>
          <w:rFonts w:cs="Calibri"/>
          <w:color w:val="000000"/>
          <w:sz w:val="20"/>
          <w:szCs w:val="20"/>
        </w:rPr>
        <w:t xml:space="preserve">Cet enseignement ne se limite pas à apprendre à écrire et à dire les nombres, mais s’attache à permettre une compréhension des aspects décimal et positionnel8. La maîtrise de ce système de numération passe par la manipulation exercée des nombres supérieurs à 100, faute de quoi l'élève ne peut accéder à la signification de la position des chiffres dans le nombre. Des recherches empiriques ont montré que la réussite dans l’apprentissage des décimaux est conditionnée par une bonne connaissance des nombres entiers. Les évaluations nationales renforcent ce constat : elles font apparaître des difficultés sur les décimaux dont on peut penser qu’elles sont le signe d’une construction insuffisante des nombres entiers (par exemple, les réponses erronées « 0,24 &gt; 0,5 « ou « 0,2 &lt; 0,10 » indiquent une compréhension incomplète du système décimal et de position). </w:t>
      </w:r>
    </w:p>
    <w:p w:rsidR="00FE6FB4" w:rsidRPr="00FE6FB4" w:rsidRDefault="00FE6FB4" w:rsidP="00D82049">
      <w:pPr>
        <w:autoSpaceDE w:val="0"/>
        <w:autoSpaceDN w:val="0"/>
        <w:adjustRightInd w:val="0"/>
        <w:spacing w:after="0" w:line="240" w:lineRule="auto"/>
        <w:jc w:val="both"/>
        <w:rPr>
          <w:rFonts w:cs="Calibri"/>
          <w:color w:val="000000"/>
          <w:sz w:val="20"/>
          <w:szCs w:val="20"/>
        </w:rPr>
      </w:pPr>
      <w:r w:rsidRPr="00FE6FB4">
        <w:rPr>
          <w:rFonts w:cs="Calibri"/>
          <w:b/>
          <w:color w:val="000000"/>
          <w:sz w:val="20"/>
          <w:szCs w:val="20"/>
        </w:rPr>
        <w:t xml:space="preserve">R12 </w:t>
      </w:r>
      <w:r w:rsidRPr="00FE6FB4">
        <w:rPr>
          <w:rFonts w:cs="Calibri"/>
          <w:color w:val="000000"/>
          <w:sz w:val="20"/>
          <w:szCs w:val="20"/>
        </w:rPr>
        <w:t xml:space="preserve">– L’étude des fractions précède celle des nombres décimaux, mais doit se limiter aux fractions simples (demi, tiers, quart…) et aux fractions décimales (dixièmes, centièmes…) dans le cas du fractionnement de l’unité. </w:t>
      </w:r>
    </w:p>
    <w:p w:rsidR="00FE6FB4" w:rsidRPr="00FE6FB4" w:rsidRDefault="00FE6FB4" w:rsidP="00D82049">
      <w:pPr>
        <w:autoSpaceDE w:val="0"/>
        <w:autoSpaceDN w:val="0"/>
        <w:adjustRightInd w:val="0"/>
        <w:spacing w:after="0" w:line="240" w:lineRule="auto"/>
        <w:jc w:val="both"/>
        <w:rPr>
          <w:rFonts w:cs="Calibri"/>
          <w:color w:val="000000"/>
          <w:sz w:val="20"/>
          <w:szCs w:val="20"/>
        </w:rPr>
      </w:pPr>
      <w:r w:rsidRPr="00FE6FB4">
        <w:rPr>
          <w:rFonts w:cs="Calibri"/>
          <w:b/>
          <w:bCs/>
          <w:i/>
          <w:iCs/>
          <w:color w:val="000000"/>
          <w:sz w:val="20"/>
          <w:szCs w:val="20"/>
        </w:rPr>
        <w:t xml:space="preserve">Commentaires : </w:t>
      </w:r>
      <w:r w:rsidRPr="00FE6FB4">
        <w:rPr>
          <w:rFonts w:cs="Calibri"/>
          <w:color w:val="000000"/>
          <w:sz w:val="20"/>
          <w:szCs w:val="20"/>
        </w:rPr>
        <w:t xml:space="preserve">Des travaux de recherche en didactique et en psychologie des apprentissages montrent l’utilité de s’appuyer sur les fractions pour donner du sens aux nombres décimaux, mais aussi que le traitement et la compréhension des fractions sont particulièrement difficiles pour les élèves. Dès lors, cet apprentissage ne doit pas être trop ambitieux à l’école primaire. Il sera limité à une maîtrise du fractionnement de l’unité en parts égales sur les fractions simples puis sur les fractions décimales (dixième, centième, …) permettant la compréhension de la signification des chiffres dans l’écriture à virgule. </w:t>
      </w:r>
    </w:p>
    <w:p w:rsidR="00FE6FB4" w:rsidRPr="00FE6FB4" w:rsidRDefault="00FE6FB4" w:rsidP="00D82049">
      <w:pPr>
        <w:autoSpaceDE w:val="0"/>
        <w:autoSpaceDN w:val="0"/>
        <w:adjustRightInd w:val="0"/>
        <w:spacing w:after="0" w:line="240" w:lineRule="auto"/>
        <w:jc w:val="both"/>
        <w:rPr>
          <w:rFonts w:cs="Calibri"/>
          <w:color w:val="000000"/>
          <w:sz w:val="20"/>
          <w:szCs w:val="20"/>
        </w:rPr>
      </w:pPr>
      <w:r w:rsidRPr="00FE6FB4">
        <w:rPr>
          <w:rFonts w:cs="Calibri"/>
          <w:b/>
          <w:color w:val="000000"/>
          <w:sz w:val="20"/>
          <w:szCs w:val="20"/>
        </w:rPr>
        <w:lastRenderedPageBreak/>
        <w:t>R13</w:t>
      </w:r>
      <w:r w:rsidRPr="00FE6FB4">
        <w:rPr>
          <w:rFonts w:cs="Calibri"/>
          <w:color w:val="000000"/>
          <w:sz w:val="20"/>
          <w:szCs w:val="20"/>
        </w:rPr>
        <w:t xml:space="preserve"> - Le système d’écriture des nombres décimaux est un prolongement de celui des nombres entiers. L’identification de cette continuité doit être présentée de manière explicite auprès des élèves, tout en attirant l’attention des élèves sur certaines adaptations nécessaires. </w:t>
      </w:r>
    </w:p>
    <w:p w:rsidR="00FE6FB4" w:rsidRPr="00D82049" w:rsidRDefault="00FE6FB4" w:rsidP="00D82049">
      <w:pPr>
        <w:autoSpaceDE w:val="0"/>
        <w:autoSpaceDN w:val="0"/>
        <w:adjustRightInd w:val="0"/>
        <w:spacing w:after="0" w:line="240" w:lineRule="auto"/>
        <w:jc w:val="both"/>
        <w:rPr>
          <w:rFonts w:cs="Calibri"/>
          <w:color w:val="000000"/>
          <w:sz w:val="20"/>
          <w:szCs w:val="20"/>
        </w:rPr>
      </w:pPr>
      <w:r w:rsidRPr="00D82049">
        <w:rPr>
          <w:rFonts w:cs="Calibri"/>
          <w:b/>
          <w:bCs/>
          <w:i/>
          <w:iCs/>
          <w:color w:val="000000"/>
          <w:sz w:val="20"/>
          <w:szCs w:val="20"/>
        </w:rPr>
        <w:t xml:space="preserve">Commentaires : </w:t>
      </w:r>
      <w:r w:rsidRPr="00D82049">
        <w:rPr>
          <w:rFonts w:cs="Calibri"/>
          <w:color w:val="000000"/>
          <w:sz w:val="20"/>
          <w:szCs w:val="20"/>
        </w:rPr>
        <w:t>Les principales erreurs des élèves dans l’apprentissage des nombres décimaux sont dues à l’utilisation de règles valables pour les nombres entiers qui deviennent erronées quand elles sont transférées telles quelles aux nombres décimaux.</w:t>
      </w:r>
    </w:p>
    <w:p w:rsidR="00D82049" w:rsidRPr="00D82049" w:rsidRDefault="00D82049" w:rsidP="00D82049">
      <w:pPr>
        <w:autoSpaceDE w:val="0"/>
        <w:autoSpaceDN w:val="0"/>
        <w:adjustRightInd w:val="0"/>
        <w:spacing w:after="0" w:line="240" w:lineRule="auto"/>
        <w:jc w:val="both"/>
        <w:rPr>
          <w:rFonts w:cs="Calibri"/>
          <w:color w:val="000000"/>
          <w:sz w:val="20"/>
          <w:szCs w:val="20"/>
        </w:rPr>
      </w:pPr>
      <w:r w:rsidRPr="00D82049">
        <w:rPr>
          <w:rFonts w:cs="Calibri"/>
          <w:b/>
          <w:color w:val="000000"/>
          <w:sz w:val="20"/>
          <w:szCs w:val="20"/>
        </w:rPr>
        <w:t xml:space="preserve">R14 </w:t>
      </w:r>
      <w:r w:rsidRPr="00D82049">
        <w:rPr>
          <w:rFonts w:cs="Calibri"/>
          <w:color w:val="000000"/>
          <w:sz w:val="20"/>
          <w:szCs w:val="20"/>
        </w:rPr>
        <w:t xml:space="preserve">- Bien qu’il existe des outils informatiques de calcul très performants, le calcul mental et le calcul posé doivent continuer à occuper une place importante dans l’enseignement des mathématiques. </w:t>
      </w:r>
    </w:p>
    <w:p w:rsidR="00D82049" w:rsidRPr="00D82049" w:rsidRDefault="00D82049" w:rsidP="00D82049">
      <w:pPr>
        <w:autoSpaceDE w:val="0"/>
        <w:autoSpaceDN w:val="0"/>
        <w:adjustRightInd w:val="0"/>
        <w:spacing w:after="0" w:line="240" w:lineRule="auto"/>
        <w:jc w:val="both"/>
        <w:rPr>
          <w:rFonts w:cs="Calibri"/>
          <w:color w:val="000000"/>
          <w:sz w:val="20"/>
          <w:szCs w:val="20"/>
        </w:rPr>
      </w:pPr>
      <w:r w:rsidRPr="00D82049">
        <w:rPr>
          <w:rFonts w:cs="Calibri"/>
          <w:b/>
          <w:bCs/>
          <w:i/>
          <w:iCs/>
          <w:color w:val="000000"/>
          <w:sz w:val="20"/>
          <w:szCs w:val="20"/>
        </w:rPr>
        <w:t xml:space="preserve">Commentaires : </w:t>
      </w:r>
      <w:r w:rsidRPr="00D82049">
        <w:rPr>
          <w:rFonts w:cs="Calibri"/>
          <w:color w:val="000000"/>
          <w:sz w:val="20"/>
          <w:szCs w:val="20"/>
        </w:rPr>
        <w:t xml:space="preserve">Outre le fait que cet apprentissage permet de développer les stratégies efficientes de calcul (par exemple, calculer à partir du plus grand, décomposer en dizaines et unités, transformer la soustraction en addition…), il permet d’approfondir les notions de nombre et d’opération et permet une entrée progressive dans l’abstraction. </w:t>
      </w:r>
    </w:p>
    <w:p w:rsidR="00D82049" w:rsidRPr="00D82049" w:rsidRDefault="00D82049" w:rsidP="00D82049">
      <w:pPr>
        <w:autoSpaceDE w:val="0"/>
        <w:autoSpaceDN w:val="0"/>
        <w:adjustRightInd w:val="0"/>
        <w:spacing w:after="0" w:line="240" w:lineRule="auto"/>
        <w:jc w:val="both"/>
        <w:rPr>
          <w:rFonts w:cs="Calibri"/>
          <w:color w:val="000000"/>
          <w:sz w:val="20"/>
          <w:szCs w:val="20"/>
        </w:rPr>
      </w:pPr>
      <w:r w:rsidRPr="00D82049">
        <w:rPr>
          <w:rFonts w:cs="Calibri"/>
          <w:b/>
          <w:color w:val="000000"/>
          <w:sz w:val="20"/>
          <w:szCs w:val="20"/>
        </w:rPr>
        <w:t xml:space="preserve">R15 </w:t>
      </w:r>
      <w:r w:rsidRPr="00D82049">
        <w:rPr>
          <w:rFonts w:cs="Calibri"/>
          <w:color w:val="000000"/>
          <w:sz w:val="20"/>
          <w:szCs w:val="20"/>
        </w:rPr>
        <w:t>- L’enseignement du calcul avec les nombres entiers et décimaux devrait associer l’apprentissage des techniques opératoires à celui du sens des opérations. Il est important de développer l’intelligence du calcul en lien avec une compréhension profonde de la notion de nombre.</w:t>
      </w:r>
    </w:p>
    <w:p w:rsidR="00D82049" w:rsidRPr="00D82049" w:rsidRDefault="00D82049" w:rsidP="00D82049">
      <w:pPr>
        <w:autoSpaceDE w:val="0"/>
        <w:autoSpaceDN w:val="0"/>
        <w:adjustRightInd w:val="0"/>
        <w:spacing w:after="0" w:line="240" w:lineRule="auto"/>
        <w:jc w:val="both"/>
        <w:rPr>
          <w:rFonts w:cs="Calibri"/>
          <w:color w:val="000000"/>
          <w:sz w:val="20"/>
          <w:szCs w:val="20"/>
        </w:rPr>
      </w:pPr>
      <w:r w:rsidRPr="00D82049">
        <w:rPr>
          <w:rFonts w:cs="Calibri"/>
          <w:b/>
          <w:color w:val="000000"/>
          <w:sz w:val="20"/>
          <w:szCs w:val="20"/>
        </w:rPr>
        <w:t>R16</w:t>
      </w:r>
      <w:r w:rsidRPr="00D82049">
        <w:rPr>
          <w:rFonts w:cs="Calibri"/>
          <w:color w:val="000000"/>
          <w:sz w:val="20"/>
          <w:szCs w:val="20"/>
        </w:rPr>
        <w:t xml:space="preserve"> - L’enseignement du calcul, avec les nombres entiers et décimaux, doit permettre la découverte, la compréhension progressive, l’appropriation, puis la mobilisation des propriétés des opérations. </w:t>
      </w:r>
    </w:p>
    <w:p w:rsidR="00D82049" w:rsidRPr="00D82049" w:rsidRDefault="00D82049" w:rsidP="00D82049">
      <w:pPr>
        <w:autoSpaceDE w:val="0"/>
        <w:autoSpaceDN w:val="0"/>
        <w:adjustRightInd w:val="0"/>
        <w:spacing w:after="0" w:line="240" w:lineRule="auto"/>
        <w:jc w:val="both"/>
        <w:rPr>
          <w:rFonts w:cs="Arial"/>
          <w:sz w:val="20"/>
          <w:szCs w:val="20"/>
        </w:rPr>
      </w:pPr>
      <w:r w:rsidRPr="00D82049">
        <w:rPr>
          <w:rFonts w:cs="Calibri"/>
          <w:b/>
          <w:bCs/>
          <w:i/>
          <w:iCs/>
          <w:color w:val="000000"/>
          <w:sz w:val="20"/>
          <w:szCs w:val="20"/>
        </w:rPr>
        <w:t xml:space="preserve">Commentaires : </w:t>
      </w:r>
      <w:r w:rsidRPr="00D82049">
        <w:rPr>
          <w:rFonts w:cs="Calibri"/>
          <w:color w:val="000000"/>
          <w:sz w:val="20"/>
          <w:szCs w:val="20"/>
        </w:rPr>
        <w:t>Par exemple, travailler le fait que : 6,7×5=5× 6,7 donne plus facilement accès, dans le traitement de 6,7×5 à des procédures utilisant la décomposition de 6,7 en 6 + 0,7. En l’occurrence, 6,7×5 = 5× 6,7 = 5</w:t>
      </w:r>
      <w:proofErr w:type="gramStart"/>
      <w:r w:rsidRPr="00D82049">
        <w:rPr>
          <w:rFonts w:cs="Calibri"/>
          <w:color w:val="000000"/>
          <w:sz w:val="20"/>
          <w:szCs w:val="20"/>
        </w:rPr>
        <w:t>x(</w:t>
      </w:r>
      <w:proofErr w:type="gramEnd"/>
      <w:r w:rsidRPr="00D82049">
        <w:rPr>
          <w:rFonts w:cs="Calibri"/>
          <w:color w:val="000000"/>
          <w:sz w:val="20"/>
          <w:szCs w:val="20"/>
        </w:rPr>
        <w:t xml:space="preserve">6+0,7) = (5x6) + (5x0,7) . </w:t>
      </w:r>
    </w:p>
    <w:sectPr w:rsidR="00D82049" w:rsidRPr="00D82049" w:rsidSect="00535783">
      <w:pgSz w:w="11906" w:h="16838"/>
      <w:pgMar w:top="993" w:right="849"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LMSans10-Regular">
    <w:altName w:val="MS Mincho"/>
    <w:panose1 w:val="00000000000000000000"/>
    <w:charset w:val="80"/>
    <w:family w:val="auto"/>
    <w:notTrueType/>
    <w:pitch w:val="default"/>
    <w:sig w:usb0="00000001" w:usb1="08070000" w:usb2="00000010" w:usb3="00000000" w:csb0="00020000" w:csb1="00000000"/>
  </w:font>
  <w:font w:name="CMR8">
    <w:panose1 w:val="00000000000000000000"/>
    <w:charset w:val="00"/>
    <w:family w:val="auto"/>
    <w:notTrueType/>
    <w:pitch w:val="default"/>
    <w:sig w:usb0="00000003" w:usb1="00000000" w:usb2="00000000" w:usb3="00000000" w:csb0="00000001" w:csb1="00000000"/>
  </w:font>
  <w:font w:name="LMSans10-Oblique">
    <w:altName w:val="MS Mincho"/>
    <w:panose1 w:val="00000000000000000000"/>
    <w:charset w:val="80"/>
    <w:family w:val="auto"/>
    <w:notTrueType/>
    <w:pitch w:val="default"/>
    <w:sig w:usb0="00000001" w:usb1="08070000" w:usb2="00000010" w:usb3="00000000" w:csb0="00020000" w:csb1="00000000"/>
  </w:font>
  <w:font w:name="CMMI1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3DD"/>
    <w:multiLevelType w:val="hybridMultilevel"/>
    <w:tmpl w:val="169CA34A"/>
    <w:lvl w:ilvl="0" w:tplc="4E0A6564">
      <w:numFmt w:val="bullet"/>
      <w:lvlText w:val="-"/>
      <w:lvlJc w:val="left"/>
      <w:pPr>
        <w:ind w:left="720" w:hanging="360"/>
      </w:pPr>
      <w:rPr>
        <w:rFonts w:ascii="Calibri" w:eastAsiaTheme="minorHAnsi" w:hAnsi="Calibri" w:cstheme="minorBidi" w:hint="default"/>
        <w:b/>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CFA"/>
    <w:rsid w:val="003069F2"/>
    <w:rsid w:val="00535783"/>
    <w:rsid w:val="00612CFA"/>
    <w:rsid w:val="00641D40"/>
    <w:rsid w:val="00660C62"/>
    <w:rsid w:val="007467C4"/>
    <w:rsid w:val="009A1029"/>
    <w:rsid w:val="00AD4AFB"/>
    <w:rsid w:val="00C67B64"/>
    <w:rsid w:val="00CE22F2"/>
    <w:rsid w:val="00D82049"/>
    <w:rsid w:val="00EA43A2"/>
    <w:rsid w:val="00FE6F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30F9"/>
  <w15:chartTrackingRefBased/>
  <w15:docId w15:val="{FA40A753-033B-4E60-A2A6-9875A0A1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12CFA"/>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FE6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1908</Words>
  <Characters>10498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mdidierjean</dc:creator>
  <cp:keywords/>
  <dc:description/>
  <cp:lastModifiedBy>MARIE PAULE SAISSAC</cp:lastModifiedBy>
  <cp:revision>6</cp:revision>
  <dcterms:created xsi:type="dcterms:W3CDTF">2017-11-15T22:30:00Z</dcterms:created>
  <dcterms:modified xsi:type="dcterms:W3CDTF">2018-01-23T15:59:00Z</dcterms:modified>
</cp:coreProperties>
</file>